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B2DD" w14:textId="77777777" w:rsidR="00C34EC9" w:rsidRDefault="00ED5EC9">
      <w:r w:rsidRPr="00DD2290">
        <w:rPr>
          <w:b/>
          <w:noProof/>
          <w:color w:val="2B4671"/>
          <w:sz w:val="52"/>
          <w:lang w:eastAsia="fr-FR"/>
          <w14:textFill>
            <w14:solidFill>
              <w14:srgbClr w14:val="2B4671">
                <w14:lumMod w14:val="60000"/>
                <w14:lumOff w14:val="40000"/>
              </w14:srgbClr>
            </w14:solidFill>
          </w14:textFill>
        </w:rPr>
        <w:drawing>
          <wp:anchor distT="0" distB="0" distL="114300" distR="114300" simplePos="0" relativeHeight="251658240" behindDoc="0" locked="0" layoutInCell="1" allowOverlap="1" wp14:anchorId="50D38D83" wp14:editId="5EE8B973">
            <wp:simplePos x="0" y="0"/>
            <wp:positionH relativeFrom="margin">
              <wp:align>center</wp:align>
            </wp:positionH>
            <wp:positionV relativeFrom="margin">
              <wp:posOffset>-63500</wp:posOffset>
            </wp:positionV>
            <wp:extent cx="1852295" cy="187134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295" cy="187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8CC5" w14:textId="77777777" w:rsidR="00C34EC9" w:rsidRDefault="00C34EC9"/>
    <w:p w14:paraId="79753C27" w14:textId="77777777" w:rsidR="00C34EC9" w:rsidRDefault="00C34EC9"/>
    <w:p w14:paraId="21919529" w14:textId="77777777" w:rsidR="00C34EC9" w:rsidRDefault="00C34EC9"/>
    <w:p w14:paraId="69141C6F" w14:textId="77777777" w:rsidR="00C34EC9" w:rsidRDefault="00C34EC9"/>
    <w:p w14:paraId="4393C6A9" w14:textId="77777777" w:rsidR="00C34EC9" w:rsidRDefault="00C34EC9"/>
    <w:p w14:paraId="1739104C" w14:textId="77777777" w:rsidR="00C34EC9" w:rsidRDefault="00C34EC9"/>
    <w:p w14:paraId="0332F15B" w14:textId="77777777" w:rsidR="00C34EC9" w:rsidRDefault="00C34EC9"/>
    <w:p w14:paraId="5461D6F2" w14:textId="77777777" w:rsidR="00291DF0" w:rsidRPr="00DD2290" w:rsidRDefault="00C34EC9" w:rsidP="00C34EC9">
      <w:pPr>
        <w:jc w:val="center"/>
        <w:rPr>
          <w:b/>
          <w:color w:val="2B4671"/>
          <w:sz w:val="52"/>
          <w14:textFill>
            <w14:solidFill>
              <w14:srgbClr w14:val="2B4671">
                <w14:lumMod w14:val="60000"/>
                <w14:lumOff w14:val="40000"/>
              </w14:srgbClr>
            </w14:solidFill>
          </w14:textFill>
        </w:rPr>
      </w:pPr>
      <w:r w:rsidRPr="00DD2290">
        <w:rPr>
          <w:b/>
          <w:color w:val="2B4671"/>
          <w:sz w:val="52"/>
          <w14:textFill>
            <w14:solidFill>
              <w14:srgbClr w14:val="2B4671">
                <w14:lumMod w14:val="60000"/>
                <w14:lumOff w14:val="40000"/>
              </w14:srgbClr>
            </w14:solidFill>
          </w14:textFill>
        </w:rPr>
        <w:t>CRECHE A VOCATION D’INSERTION PROFESSIONNELLE</w:t>
      </w:r>
    </w:p>
    <w:p w14:paraId="487FE62C" w14:textId="77777777" w:rsidR="00C34EC9" w:rsidRDefault="00045D09" w:rsidP="00045D09">
      <w:pPr>
        <w:tabs>
          <w:tab w:val="left" w:pos="7800"/>
        </w:tabs>
        <w:rPr>
          <w:b/>
          <w:color w:val="548DD4" w:themeColor="text2" w:themeTint="99"/>
          <w:sz w:val="52"/>
        </w:rPr>
      </w:pPr>
      <w:r>
        <w:rPr>
          <w:b/>
          <w:color w:val="548DD4" w:themeColor="text2" w:themeTint="99"/>
          <w:sz w:val="52"/>
        </w:rPr>
        <w:tab/>
      </w:r>
    </w:p>
    <w:p w14:paraId="6DADF1CF" w14:textId="77777777" w:rsidR="00C34EC9" w:rsidRDefault="00C34EC9" w:rsidP="00C34EC9">
      <w:pPr>
        <w:jc w:val="right"/>
        <w:rPr>
          <w:b/>
          <w:sz w:val="20"/>
        </w:rPr>
      </w:pPr>
      <w:r w:rsidRPr="00C34EC9">
        <w:rPr>
          <w:b/>
          <w:sz w:val="20"/>
        </w:rPr>
        <w:t>Date limite de dépôt de dossier</w:t>
      </w:r>
      <w:r w:rsidR="00DD7C6A">
        <w:rPr>
          <w:b/>
          <w:sz w:val="20"/>
        </w:rPr>
        <w:t xml:space="preserve"> </w:t>
      </w:r>
      <w:r w:rsidRPr="00C34EC9">
        <w:rPr>
          <w:b/>
          <w:sz w:val="20"/>
        </w:rPr>
        <w:t xml:space="preserve">: </w:t>
      </w:r>
      <w:r>
        <w:rPr>
          <w:b/>
          <w:sz w:val="20"/>
        </w:rPr>
        <w:t>XX/XX/XXXX</w:t>
      </w:r>
    </w:p>
    <w:p w14:paraId="45228B82" w14:textId="77777777" w:rsidR="00C34EC9" w:rsidRDefault="00C34EC9" w:rsidP="00C34EC9">
      <w:pPr>
        <w:rPr>
          <w:b/>
          <w:sz w:val="20"/>
        </w:rPr>
      </w:pPr>
    </w:p>
    <w:p w14:paraId="594ED710" w14:textId="77777777" w:rsidR="00C34EC9" w:rsidRDefault="00C34EC9" w:rsidP="00C34EC9">
      <w:pPr>
        <w:jc w:val="right"/>
        <w:rPr>
          <w:b/>
          <w:sz w:val="20"/>
        </w:rPr>
      </w:pPr>
    </w:p>
    <w:p w14:paraId="409D5CAD" w14:textId="77777777" w:rsidR="00C34EC9" w:rsidRDefault="00C34EC9" w:rsidP="00C34EC9">
      <w:pPr>
        <w:rPr>
          <w:b/>
          <w:sz w:val="20"/>
        </w:rPr>
      </w:pPr>
    </w:p>
    <w:p w14:paraId="6FF926D8" w14:textId="77777777" w:rsidR="00C34EC9" w:rsidRDefault="00C34EC9" w:rsidP="00C34EC9">
      <w:pPr>
        <w:rPr>
          <w:b/>
          <w:sz w:val="20"/>
        </w:rPr>
      </w:pPr>
    </w:p>
    <w:p w14:paraId="4454300B" w14:textId="77777777" w:rsidR="00C34EC9" w:rsidRDefault="00C34EC9" w:rsidP="00C34EC9">
      <w:pPr>
        <w:rPr>
          <w:noProof/>
          <w:lang w:eastAsia="fr-FR"/>
        </w:rPr>
      </w:pPr>
      <w:r>
        <w:rPr>
          <w:noProof/>
          <w:lang w:eastAsia="fr-FR"/>
        </w:rPr>
        <w:drawing>
          <wp:inline distT="0" distB="0" distL="0" distR="0" wp14:anchorId="211F48F8" wp14:editId="483F23EA">
            <wp:extent cx="714374" cy="1031183"/>
            <wp:effectExtent l="0" t="0" r="0" b="0"/>
            <wp:docPr id="3" name="Imag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00000000-0008-0000-0000-000003000000}"/>
                        </a:ext>
                      </a:extLst>
                    </pic:cNvPr>
                    <pic:cNvPicPr>
                      <a:picLocks noChangeAspect="1"/>
                    </pic:cNvPicPr>
                  </pic:nvPicPr>
                  <pic:blipFill>
                    <a:blip r:embed="rId9"/>
                    <a:stretch>
                      <a:fillRect/>
                    </a:stretch>
                  </pic:blipFill>
                  <pic:spPr>
                    <a:xfrm>
                      <a:off x="0" y="0"/>
                      <a:ext cx="714374" cy="1031183"/>
                    </a:xfrm>
                    <a:prstGeom prst="rect">
                      <a:avLst/>
                    </a:prstGeom>
                  </pic:spPr>
                </pic:pic>
              </a:graphicData>
            </a:graphic>
          </wp:inline>
        </w:drawing>
      </w:r>
      <w:r>
        <w:rPr>
          <w:noProof/>
          <w:lang w:eastAsia="fr-FR"/>
        </w:rPr>
        <w:t xml:space="preserve">                                                  </w:t>
      </w:r>
      <w:r>
        <w:rPr>
          <w:noProof/>
          <w:lang w:eastAsia="fr-FR"/>
        </w:rPr>
        <w:drawing>
          <wp:inline distT="0" distB="0" distL="0" distR="0" wp14:anchorId="3951AF56" wp14:editId="0DC03C3B">
            <wp:extent cx="1114425" cy="581025"/>
            <wp:effectExtent l="0" t="0" r="9525" b="9525"/>
            <wp:docPr id="6" name="Image 9">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9">
                      <a:extLst>
                        <a:ext uri="{FF2B5EF4-FFF2-40B4-BE49-F238E27FC236}">
                          <a16:creationId xmlns:a16="http://schemas.microsoft.com/office/drawing/2014/main" id="{00000000-0008-0000-0000-00000600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lang w:eastAsia="fr-FR"/>
        </w:rPr>
        <w:t xml:space="preserve">                             </w:t>
      </w:r>
      <w:r>
        <w:rPr>
          <w:noProof/>
          <w:lang w:eastAsia="fr-FR"/>
        </w:rPr>
        <w:drawing>
          <wp:inline distT="0" distB="0" distL="0" distR="0" wp14:anchorId="22D34993" wp14:editId="1EBA5157">
            <wp:extent cx="1398059" cy="779015"/>
            <wp:effectExtent l="0" t="0" r="0" b="2540"/>
            <wp:docPr id="5" name="Image 4">
              <a:extLst xmlns:a="http://schemas.openxmlformats.org/drawingml/2006/main">
                <a:ext uri="{FF2B5EF4-FFF2-40B4-BE49-F238E27FC236}">
                  <a16:creationId xmlns:a16="http://schemas.microsoft.com/office/drawing/2014/main" id="{231B9C88-8FD4-4FCE-54A8-7703BCA62A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231B9C88-8FD4-4FCE-54A8-7703BCA62A61}"/>
                        </a:ext>
                      </a:extLst>
                    </pic:cNvPr>
                    <pic:cNvPicPr>
                      <a:picLocks noChangeAspect="1"/>
                    </pic:cNvPicPr>
                  </pic:nvPicPr>
                  <pic:blipFill>
                    <a:blip r:embed="rId11"/>
                    <a:stretch>
                      <a:fillRect/>
                    </a:stretch>
                  </pic:blipFill>
                  <pic:spPr>
                    <a:xfrm>
                      <a:off x="0" y="0"/>
                      <a:ext cx="1398059" cy="779015"/>
                    </a:xfrm>
                    <a:prstGeom prst="rect">
                      <a:avLst/>
                    </a:prstGeom>
                  </pic:spPr>
                </pic:pic>
              </a:graphicData>
            </a:graphic>
          </wp:inline>
        </w:drawing>
      </w:r>
    </w:p>
    <w:p w14:paraId="6CC3EE56" w14:textId="77777777" w:rsidR="00045D09" w:rsidRDefault="00045D09" w:rsidP="00C34EC9">
      <w:pPr>
        <w:rPr>
          <w:b/>
          <w:sz w:val="28"/>
        </w:rPr>
        <w:sectPr w:rsidR="00045D09" w:rsidSect="00C022D4">
          <w:headerReference w:type="default" r:id="rId12"/>
          <w:footerReference w:type="first" r:id="rId13"/>
          <w:pgSz w:w="11906" w:h="16838"/>
          <w:pgMar w:top="1417" w:right="1417" w:bottom="1417" w:left="1417" w:header="567" w:footer="170" w:gutter="0"/>
          <w:cols w:space="708"/>
          <w:titlePg/>
          <w:docGrid w:linePitch="360"/>
        </w:sectPr>
      </w:pPr>
    </w:p>
    <w:p w14:paraId="339B3900" w14:textId="77777777" w:rsidR="00C34EC9" w:rsidRDefault="00C34EC9" w:rsidP="00C34EC9">
      <w:pPr>
        <w:rPr>
          <w:b/>
          <w:sz w:val="28"/>
        </w:rPr>
      </w:pPr>
    </w:p>
    <w:sdt>
      <w:sdtPr>
        <w:rPr>
          <w:rFonts w:asciiTheme="minorHAnsi" w:eastAsiaTheme="minorHAnsi" w:hAnsiTheme="minorHAnsi" w:cstheme="minorBidi"/>
          <w:b w:val="0"/>
          <w:bCs w:val="0"/>
          <w:color w:val="auto"/>
          <w:sz w:val="22"/>
          <w:szCs w:val="22"/>
          <w:lang w:eastAsia="en-US"/>
        </w:rPr>
        <w:id w:val="401573530"/>
        <w:docPartObj>
          <w:docPartGallery w:val="Table of Contents"/>
          <w:docPartUnique/>
        </w:docPartObj>
      </w:sdtPr>
      <w:sdtContent>
        <w:p w14:paraId="64E6943B" w14:textId="77777777" w:rsidR="00DD2290" w:rsidRDefault="00DD2290">
          <w:pPr>
            <w:pStyle w:val="En-ttedetabledesmatires"/>
          </w:pPr>
          <w:r>
            <w:t>SOMMAIRE</w:t>
          </w:r>
        </w:p>
        <w:p w14:paraId="7CD19676" w14:textId="77777777" w:rsidR="00DD2290" w:rsidRPr="00DD2290" w:rsidRDefault="00DD2290" w:rsidP="00DD2290">
          <w:pPr>
            <w:rPr>
              <w:lang w:eastAsia="fr-FR"/>
            </w:rPr>
          </w:pPr>
        </w:p>
        <w:p w14:paraId="0F8636D0" w14:textId="77777777" w:rsidR="00954097" w:rsidRDefault="00DD2290">
          <w:pPr>
            <w:pStyle w:val="TM1"/>
            <w:tabs>
              <w:tab w:val="right" w:leader="dot" w:pos="9062"/>
            </w:tabs>
            <w:rPr>
              <w:rFonts w:asciiTheme="minorHAnsi" w:eastAsiaTheme="minorEastAsia" w:hAnsiTheme="minorHAnsi" w:cstheme="minorBidi"/>
              <w:noProof/>
              <w:lang w:eastAsia="fr-FR"/>
            </w:rPr>
          </w:pPr>
          <w:r>
            <w:fldChar w:fldCharType="begin"/>
          </w:r>
          <w:r>
            <w:instrText xml:space="preserve"> TOC \o "1-3" \h \z \u </w:instrText>
          </w:r>
          <w:r>
            <w:fldChar w:fldCharType="separate"/>
          </w:r>
          <w:hyperlink w:anchor="_Toc222755333" w:history="1">
            <w:r w:rsidR="00954097" w:rsidRPr="00A243D8">
              <w:rPr>
                <w:rStyle w:val="Lienhypertexte"/>
                <w:noProof/>
              </w:rPr>
              <w:t>Préambule</w:t>
            </w:r>
            <w:r w:rsidR="00954097">
              <w:rPr>
                <w:noProof/>
                <w:webHidden/>
              </w:rPr>
              <w:tab/>
            </w:r>
            <w:r w:rsidR="00954097">
              <w:rPr>
                <w:noProof/>
                <w:webHidden/>
              </w:rPr>
              <w:fldChar w:fldCharType="begin"/>
            </w:r>
            <w:r w:rsidR="00954097">
              <w:rPr>
                <w:noProof/>
                <w:webHidden/>
              </w:rPr>
              <w:instrText xml:space="preserve"> PAGEREF _Toc222755333 \h </w:instrText>
            </w:r>
            <w:r w:rsidR="00954097">
              <w:rPr>
                <w:noProof/>
                <w:webHidden/>
              </w:rPr>
            </w:r>
            <w:r w:rsidR="00954097">
              <w:rPr>
                <w:noProof/>
                <w:webHidden/>
              </w:rPr>
              <w:fldChar w:fldCharType="separate"/>
            </w:r>
            <w:r w:rsidR="00954097">
              <w:rPr>
                <w:noProof/>
                <w:webHidden/>
              </w:rPr>
              <w:t>3</w:t>
            </w:r>
            <w:r w:rsidR="00954097">
              <w:rPr>
                <w:noProof/>
                <w:webHidden/>
              </w:rPr>
              <w:fldChar w:fldCharType="end"/>
            </w:r>
          </w:hyperlink>
        </w:p>
        <w:p w14:paraId="2AF18C7A" w14:textId="77777777" w:rsidR="00954097" w:rsidRDefault="00954097">
          <w:pPr>
            <w:pStyle w:val="TM1"/>
            <w:tabs>
              <w:tab w:val="left" w:pos="440"/>
              <w:tab w:val="right" w:leader="dot" w:pos="9062"/>
            </w:tabs>
            <w:rPr>
              <w:rFonts w:asciiTheme="minorHAnsi" w:eastAsiaTheme="minorEastAsia" w:hAnsiTheme="minorHAnsi" w:cstheme="minorBidi"/>
              <w:noProof/>
              <w:lang w:eastAsia="fr-FR"/>
            </w:rPr>
          </w:pPr>
          <w:hyperlink w:anchor="_Toc222755334" w:history="1">
            <w:r w:rsidRPr="00A243D8">
              <w:rPr>
                <w:rStyle w:val="Lienhypertexte"/>
                <w:noProof/>
              </w:rPr>
              <w:t>1.</w:t>
            </w:r>
            <w:r>
              <w:rPr>
                <w:rFonts w:asciiTheme="minorHAnsi" w:eastAsiaTheme="minorEastAsia" w:hAnsiTheme="minorHAnsi" w:cstheme="minorBidi"/>
                <w:noProof/>
                <w:lang w:eastAsia="fr-FR"/>
              </w:rPr>
              <w:tab/>
            </w:r>
            <w:r w:rsidRPr="00A243D8">
              <w:rPr>
                <w:rStyle w:val="Lienhypertexte"/>
                <w:noProof/>
              </w:rPr>
              <w:t>Les engagements du demandeur au label Avip</w:t>
            </w:r>
            <w:r>
              <w:rPr>
                <w:noProof/>
                <w:webHidden/>
              </w:rPr>
              <w:tab/>
            </w:r>
            <w:r>
              <w:rPr>
                <w:noProof/>
                <w:webHidden/>
              </w:rPr>
              <w:fldChar w:fldCharType="begin"/>
            </w:r>
            <w:r>
              <w:rPr>
                <w:noProof/>
                <w:webHidden/>
              </w:rPr>
              <w:instrText xml:space="preserve"> PAGEREF _Toc222755334 \h </w:instrText>
            </w:r>
            <w:r>
              <w:rPr>
                <w:noProof/>
                <w:webHidden/>
              </w:rPr>
            </w:r>
            <w:r>
              <w:rPr>
                <w:noProof/>
                <w:webHidden/>
              </w:rPr>
              <w:fldChar w:fldCharType="separate"/>
            </w:r>
            <w:r>
              <w:rPr>
                <w:noProof/>
                <w:webHidden/>
              </w:rPr>
              <w:t>4</w:t>
            </w:r>
            <w:r>
              <w:rPr>
                <w:noProof/>
                <w:webHidden/>
              </w:rPr>
              <w:fldChar w:fldCharType="end"/>
            </w:r>
          </w:hyperlink>
        </w:p>
        <w:p w14:paraId="0FA6DFAB" w14:textId="77777777" w:rsidR="00954097" w:rsidRDefault="00954097">
          <w:pPr>
            <w:pStyle w:val="TM1"/>
            <w:tabs>
              <w:tab w:val="left" w:pos="440"/>
              <w:tab w:val="right" w:leader="dot" w:pos="9062"/>
            </w:tabs>
            <w:rPr>
              <w:rFonts w:asciiTheme="minorHAnsi" w:eastAsiaTheme="minorEastAsia" w:hAnsiTheme="minorHAnsi" w:cstheme="minorBidi"/>
              <w:noProof/>
              <w:lang w:eastAsia="fr-FR"/>
            </w:rPr>
          </w:pPr>
          <w:hyperlink w:anchor="_Toc222755335" w:history="1">
            <w:r w:rsidRPr="00A243D8">
              <w:rPr>
                <w:rStyle w:val="Lienhypertexte"/>
                <w:noProof/>
              </w:rPr>
              <w:t>2.</w:t>
            </w:r>
            <w:r>
              <w:rPr>
                <w:rFonts w:asciiTheme="minorHAnsi" w:eastAsiaTheme="minorEastAsia" w:hAnsiTheme="minorHAnsi" w:cstheme="minorBidi"/>
                <w:noProof/>
                <w:lang w:eastAsia="fr-FR"/>
              </w:rPr>
              <w:tab/>
            </w:r>
            <w:r w:rsidRPr="00A243D8">
              <w:rPr>
                <w:rStyle w:val="Lienhypertexte"/>
                <w:noProof/>
              </w:rPr>
              <w:t>Le public visé et l’orientation des parents</w:t>
            </w:r>
            <w:r>
              <w:rPr>
                <w:noProof/>
                <w:webHidden/>
              </w:rPr>
              <w:tab/>
            </w:r>
            <w:r>
              <w:rPr>
                <w:noProof/>
                <w:webHidden/>
              </w:rPr>
              <w:fldChar w:fldCharType="begin"/>
            </w:r>
            <w:r>
              <w:rPr>
                <w:noProof/>
                <w:webHidden/>
              </w:rPr>
              <w:instrText xml:space="preserve"> PAGEREF _Toc222755335 \h </w:instrText>
            </w:r>
            <w:r>
              <w:rPr>
                <w:noProof/>
                <w:webHidden/>
              </w:rPr>
            </w:r>
            <w:r>
              <w:rPr>
                <w:noProof/>
                <w:webHidden/>
              </w:rPr>
              <w:fldChar w:fldCharType="separate"/>
            </w:r>
            <w:r>
              <w:rPr>
                <w:noProof/>
                <w:webHidden/>
              </w:rPr>
              <w:t>5</w:t>
            </w:r>
            <w:r>
              <w:rPr>
                <w:noProof/>
                <w:webHidden/>
              </w:rPr>
              <w:fldChar w:fldCharType="end"/>
            </w:r>
          </w:hyperlink>
        </w:p>
        <w:p w14:paraId="0FDF5135" w14:textId="77777777" w:rsidR="00954097" w:rsidRDefault="00954097">
          <w:pPr>
            <w:pStyle w:val="TM1"/>
            <w:tabs>
              <w:tab w:val="left" w:pos="440"/>
              <w:tab w:val="right" w:leader="dot" w:pos="9062"/>
            </w:tabs>
            <w:rPr>
              <w:rFonts w:asciiTheme="minorHAnsi" w:eastAsiaTheme="minorEastAsia" w:hAnsiTheme="minorHAnsi" w:cstheme="minorBidi"/>
              <w:noProof/>
              <w:lang w:eastAsia="fr-FR"/>
            </w:rPr>
          </w:pPr>
          <w:hyperlink w:anchor="_Toc222755336" w:history="1">
            <w:r w:rsidRPr="00A243D8">
              <w:rPr>
                <w:rStyle w:val="Lienhypertexte"/>
                <w:noProof/>
              </w:rPr>
              <w:t>3.</w:t>
            </w:r>
            <w:r>
              <w:rPr>
                <w:rFonts w:asciiTheme="minorHAnsi" w:eastAsiaTheme="minorEastAsia" w:hAnsiTheme="minorHAnsi" w:cstheme="minorBidi"/>
                <w:noProof/>
                <w:lang w:eastAsia="fr-FR"/>
              </w:rPr>
              <w:tab/>
            </w:r>
            <w:r w:rsidRPr="00A243D8">
              <w:rPr>
                <w:rStyle w:val="Lienhypertexte"/>
                <w:noProof/>
              </w:rPr>
              <w:t>La durée de labellisation</w:t>
            </w:r>
            <w:r>
              <w:rPr>
                <w:noProof/>
                <w:webHidden/>
              </w:rPr>
              <w:tab/>
            </w:r>
            <w:r>
              <w:rPr>
                <w:noProof/>
                <w:webHidden/>
              </w:rPr>
              <w:fldChar w:fldCharType="begin"/>
            </w:r>
            <w:r>
              <w:rPr>
                <w:noProof/>
                <w:webHidden/>
              </w:rPr>
              <w:instrText xml:space="preserve"> PAGEREF _Toc222755336 \h </w:instrText>
            </w:r>
            <w:r>
              <w:rPr>
                <w:noProof/>
                <w:webHidden/>
              </w:rPr>
            </w:r>
            <w:r>
              <w:rPr>
                <w:noProof/>
                <w:webHidden/>
              </w:rPr>
              <w:fldChar w:fldCharType="separate"/>
            </w:r>
            <w:r>
              <w:rPr>
                <w:noProof/>
                <w:webHidden/>
              </w:rPr>
              <w:t>5</w:t>
            </w:r>
            <w:r>
              <w:rPr>
                <w:noProof/>
                <w:webHidden/>
              </w:rPr>
              <w:fldChar w:fldCharType="end"/>
            </w:r>
          </w:hyperlink>
        </w:p>
        <w:p w14:paraId="053B0692" w14:textId="77777777" w:rsidR="00954097" w:rsidRDefault="00954097">
          <w:pPr>
            <w:pStyle w:val="TM1"/>
            <w:tabs>
              <w:tab w:val="left" w:pos="440"/>
              <w:tab w:val="right" w:leader="dot" w:pos="9062"/>
            </w:tabs>
            <w:rPr>
              <w:rFonts w:asciiTheme="minorHAnsi" w:eastAsiaTheme="minorEastAsia" w:hAnsiTheme="minorHAnsi" w:cstheme="minorBidi"/>
              <w:noProof/>
              <w:lang w:eastAsia="fr-FR"/>
            </w:rPr>
          </w:pPr>
          <w:hyperlink w:anchor="_Toc222755337" w:history="1">
            <w:r w:rsidRPr="00A243D8">
              <w:rPr>
                <w:rStyle w:val="Lienhypertexte"/>
                <w:noProof/>
              </w:rPr>
              <w:t>4.</w:t>
            </w:r>
            <w:r>
              <w:rPr>
                <w:rFonts w:asciiTheme="minorHAnsi" w:eastAsiaTheme="minorEastAsia" w:hAnsiTheme="minorHAnsi" w:cstheme="minorBidi"/>
                <w:noProof/>
                <w:lang w:eastAsia="fr-FR"/>
              </w:rPr>
              <w:tab/>
            </w:r>
            <w:r w:rsidRPr="00A243D8">
              <w:rPr>
                <w:rStyle w:val="Lienhypertexte"/>
                <w:noProof/>
              </w:rPr>
              <w:t>L’évaluation du dispositif</w:t>
            </w:r>
            <w:r>
              <w:rPr>
                <w:noProof/>
                <w:webHidden/>
              </w:rPr>
              <w:tab/>
            </w:r>
            <w:r>
              <w:rPr>
                <w:noProof/>
                <w:webHidden/>
              </w:rPr>
              <w:fldChar w:fldCharType="begin"/>
            </w:r>
            <w:r>
              <w:rPr>
                <w:noProof/>
                <w:webHidden/>
              </w:rPr>
              <w:instrText xml:space="preserve"> PAGEREF _Toc222755337 \h </w:instrText>
            </w:r>
            <w:r>
              <w:rPr>
                <w:noProof/>
                <w:webHidden/>
              </w:rPr>
            </w:r>
            <w:r>
              <w:rPr>
                <w:noProof/>
                <w:webHidden/>
              </w:rPr>
              <w:fldChar w:fldCharType="separate"/>
            </w:r>
            <w:r>
              <w:rPr>
                <w:noProof/>
                <w:webHidden/>
              </w:rPr>
              <w:t>6</w:t>
            </w:r>
            <w:r>
              <w:rPr>
                <w:noProof/>
                <w:webHidden/>
              </w:rPr>
              <w:fldChar w:fldCharType="end"/>
            </w:r>
          </w:hyperlink>
        </w:p>
        <w:p w14:paraId="4477B7E0" w14:textId="77777777" w:rsidR="00954097" w:rsidRDefault="00954097">
          <w:pPr>
            <w:pStyle w:val="TM1"/>
            <w:tabs>
              <w:tab w:val="left" w:pos="440"/>
              <w:tab w:val="right" w:leader="dot" w:pos="9062"/>
            </w:tabs>
            <w:rPr>
              <w:rFonts w:asciiTheme="minorHAnsi" w:eastAsiaTheme="minorEastAsia" w:hAnsiTheme="minorHAnsi" w:cstheme="minorBidi"/>
              <w:noProof/>
              <w:lang w:eastAsia="fr-FR"/>
            </w:rPr>
          </w:pPr>
          <w:hyperlink w:anchor="_Toc222755338" w:history="1">
            <w:r w:rsidRPr="00A243D8">
              <w:rPr>
                <w:rStyle w:val="Lienhypertexte"/>
                <w:noProof/>
              </w:rPr>
              <w:t>5.</w:t>
            </w:r>
            <w:r>
              <w:rPr>
                <w:rFonts w:asciiTheme="minorHAnsi" w:eastAsiaTheme="minorEastAsia" w:hAnsiTheme="minorHAnsi" w:cstheme="minorBidi"/>
                <w:noProof/>
                <w:lang w:eastAsia="fr-FR"/>
              </w:rPr>
              <w:tab/>
            </w:r>
            <w:r w:rsidRPr="00A243D8">
              <w:rPr>
                <w:rStyle w:val="Lienhypertexte"/>
                <w:noProof/>
              </w:rPr>
              <w:t>Dépôt et examen des dossiers de demande</w:t>
            </w:r>
            <w:r>
              <w:rPr>
                <w:noProof/>
                <w:webHidden/>
              </w:rPr>
              <w:tab/>
            </w:r>
            <w:r>
              <w:rPr>
                <w:noProof/>
                <w:webHidden/>
              </w:rPr>
              <w:fldChar w:fldCharType="begin"/>
            </w:r>
            <w:r>
              <w:rPr>
                <w:noProof/>
                <w:webHidden/>
              </w:rPr>
              <w:instrText xml:space="preserve"> PAGEREF _Toc222755338 \h </w:instrText>
            </w:r>
            <w:r>
              <w:rPr>
                <w:noProof/>
                <w:webHidden/>
              </w:rPr>
            </w:r>
            <w:r>
              <w:rPr>
                <w:noProof/>
                <w:webHidden/>
              </w:rPr>
              <w:fldChar w:fldCharType="separate"/>
            </w:r>
            <w:r>
              <w:rPr>
                <w:noProof/>
                <w:webHidden/>
              </w:rPr>
              <w:t>6</w:t>
            </w:r>
            <w:r>
              <w:rPr>
                <w:noProof/>
                <w:webHidden/>
              </w:rPr>
              <w:fldChar w:fldCharType="end"/>
            </w:r>
          </w:hyperlink>
        </w:p>
        <w:p w14:paraId="3FD5E5FD" w14:textId="77777777" w:rsidR="00954097" w:rsidRDefault="00954097">
          <w:pPr>
            <w:pStyle w:val="TM1"/>
            <w:tabs>
              <w:tab w:val="right" w:leader="dot" w:pos="9062"/>
            </w:tabs>
            <w:rPr>
              <w:rFonts w:asciiTheme="minorHAnsi" w:eastAsiaTheme="minorEastAsia" w:hAnsiTheme="minorHAnsi" w:cstheme="minorBidi"/>
              <w:noProof/>
              <w:lang w:eastAsia="fr-FR"/>
            </w:rPr>
          </w:pPr>
          <w:hyperlink w:anchor="_Toc222755339" w:history="1">
            <w:r w:rsidRPr="00A243D8">
              <w:rPr>
                <w:rStyle w:val="Lienhypertexte"/>
                <w:noProof/>
              </w:rPr>
              <w:t>ANNEXE 1. CHARTE AVIP</w:t>
            </w:r>
            <w:r>
              <w:rPr>
                <w:noProof/>
                <w:webHidden/>
              </w:rPr>
              <w:tab/>
            </w:r>
            <w:r>
              <w:rPr>
                <w:noProof/>
                <w:webHidden/>
              </w:rPr>
              <w:fldChar w:fldCharType="begin"/>
            </w:r>
            <w:r>
              <w:rPr>
                <w:noProof/>
                <w:webHidden/>
              </w:rPr>
              <w:instrText xml:space="preserve"> PAGEREF _Toc222755339 \h </w:instrText>
            </w:r>
            <w:r>
              <w:rPr>
                <w:noProof/>
                <w:webHidden/>
              </w:rPr>
            </w:r>
            <w:r>
              <w:rPr>
                <w:noProof/>
                <w:webHidden/>
              </w:rPr>
              <w:fldChar w:fldCharType="separate"/>
            </w:r>
            <w:r>
              <w:rPr>
                <w:noProof/>
                <w:webHidden/>
              </w:rPr>
              <w:t>7</w:t>
            </w:r>
            <w:r>
              <w:rPr>
                <w:noProof/>
                <w:webHidden/>
              </w:rPr>
              <w:fldChar w:fldCharType="end"/>
            </w:r>
          </w:hyperlink>
        </w:p>
        <w:p w14:paraId="0BE4FE0B" w14:textId="77777777" w:rsidR="00954097" w:rsidRDefault="00954097">
          <w:pPr>
            <w:pStyle w:val="TM1"/>
            <w:tabs>
              <w:tab w:val="right" w:leader="dot" w:pos="9062"/>
            </w:tabs>
            <w:rPr>
              <w:rFonts w:asciiTheme="minorHAnsi" w:eastAsiaTheme="minorEastAsia" w:hAnsiTheme="minorHAnsi" w:cstheme="minorBidi"/>
              <w:noProof/>
              <w:lang w:eastAsia="fr-FR"/>
            </w:rPr>
          </w:pPr>
          <w:hyperlink w:anchor="_Toc222755340" w:history="1">
            <w:r w:rsidRPr="00A243D8">
              <w:rPr>
                <w:rStyle w:val="Lienhypertexte"/>
                <w:noProof/>
              </w:rPr>
              <w:t>ANNEXE 2. ATTESTATION D’ENGAGEMENT</w:t>
            </w:r>
            <w:r>
              <w:rPr>
                <w:noProof/>
                <w:webHidden/>
              </w:rPr>
              <w:tab/>
            </w:r>
            <w:r>
              <w:rPr>
                <w:noProof/>
                <w:webHidden/>
              </w:rPr>
              <w:fldChar w:fldCharType="begin"/>
            </w:r>
            <w:r>
              <w:rPr>
                <w:noProof/>
                <w:webHidden/>
              </w:rPr>
              <w:instrText xml:space="preserve"> PAGEREF _Toc222755340 \h </w:instrText>
            </w:r>
            <w:r>
              <w:rPr>
                <w:noProof/>
                <w:webHidden/>
              </w:rPr>
            </w:r>
            <w:r>
              <w:rPr>
                <w:noProof/>
                <w:webHidden/>
              </w:rPr>
              <w:fldChar w:fldCharType="separate"/>
            </w:r>
            <w:r>
              <w:rPr>
                <w:noProof/>
                <w:webHidden/>
              </w:rPr>
              <w:t>8</w:t>
            </w:r>
            <w:r>
              <w:rPr>
                <w:noProof/>
                <w:webHidden/>
              </w:rPr>
              <w:fldChar w:fldCharType="end"/>
            </w:r>
          </w:hyperlink>
        </w:p>
        <w:p w14:paraId="6AF2AB62" w14:textId="77777777" w:rsidR="00954097" w:rsidRDefault="00954097">
          <w:pPr>
            <w:pStyle w:val="TM1"/>
            <w:tabs>
              <w:tab w:val="right" w:leader="dot" w:pos="9062"/>
            </w:tabs>
            <w:rPr>
              <w:rFonts w:asciiTheme="minorHAnsi" w:eastAsiaTheme="minorEastAsia" w:hAnsiTheme="minorHAnsi" w:cstheme="minorBidi"/>
              <w:noProof/>
              <w:lang w:eastAsia="fr-FR"/>
            </w:rPr>
          </w:pPr>
          <w:hyperlink w:anchor="_Toc222755341" w:history="1">
            <w:r w:rsidRPr="00A243D8">
              <w:rPr>
                <w:rStyle w:val="Lienhypertexte"/>
                <w:noProof/>
              </w:rPr>
              <w:t>ANNEXE 3 : FICHE REFERENTIEL POSTE DE COORIDNATION</w:t>
            </w:r>
            <w:r>
              <w:rPr>
                <w:noProof/>
                <w:webHidden/>
              </w:rPr>
              <w:tab/>
            </w:r>
            <w:r>
              <w:rPr>
                <w:noProof/>
                <w:webHidden/>
              </w:rPr>
              <w:fldChar w:fldCharType="begin"/>
            </w:r>
            <w:r>
              <w:rPr>
                <w:noProof/>
                <w:webHidden/>
              </w:rPr>
              <w:instrText xml:space="preserve"> PAGEREF _Toc222755341 \h </w:instrText>
            </w:r>
            <w:r>
              <w:rPr>
                <w:noProof/>
                <w:webHidden/>
              </w:rPr>
            </w:r>
            <w:r>
              <w:rPr>
                <w:noProof/>
                <w:webHidden/>
              </w:rPr>
              <w:fldChar w:fldCharType="separate"/>
            </w:r>
            <w:r>
              <w:rPr>
                <w:noProof/>
                <w:webHidden/>
              </w:rPr>
              <w:t>9</w:t>
            </w:r>
            <w:r>
              <w:rPr>
                <w:noProof/>
                <w:webHidden/>
              </w:rPr>
              <w:fldChar w:fldCharType="end"/>
            </w:r>
          </w:hyperlink>
        </w:p>
        <w:p w14:paraId="7AA5C210" w14:textId="77777777" w:rsidR="00DD2290" w:rsidRDefault="00DD2290">
          <w:r>
            <w:rPr>
              <w:b/>
              <w:bCs/>
            </w:rPr>
            <w:fldChar w:fldCharType="end"/>
          </w:r>
        </w:p>
      </w:sdtContent>
    </w:sdt>
    <w:p w14:paraId="4412DC91" w14:textId="77777777" w:rsidR="00DD2290" w:rsidRDefault="00DD2290">
      <w:pPr>
        <w:rPr>
          <w:rFonts w:asciiTheme="majorHAnsi" w:eastAsiaTheme="majorEastAsia" w:hAnsiTheme="majorHAnsi" w:cstheme="majorBidi"/>
          <w:b/>
          <w:bCs/>
          <w:color w:val="365F91" w:themeColor="accent1" w:themeShade="BF"/>
          <w:sz w:val="28"/>
          <w:szCs w:val="28"/>
        </w:rPr>
      </w:pPr>
      <w:r>
        <w:br w:type="page"/>
      </w:r>
    </w:p>
    <w:p w14:paraId="22A49127" w14:textId="77777777" w:rsidR="00C34EC9" w:rsidRDefault="00C34EC9" w:rsidP="00DD2290">
      <w:pPr>
        <w:pStyle w:val="Titre1"/>
      </w:pPr>
      <w:bookmarkStart w:id="0" w:name="_Toc222755333"/>
      <w:r>
        <w:lastRenderedPageBreak/>
        <w:t>Préambule</w:t>
      </w:r>
      <w:bookmarkEnd w:id="0"/>
      <w:r>
        <w:t xml:space="preserve"> </w:t>
      </w:r>
    </w:p>
    <w:p w14:paraId="1E613CEB" w14:textId="77777777" w:rsidR="002744B1" w:rsidRPr="002744B1" w:rsidRDefault="002744B1" w:rsidP="002744B1"/>
    <w:p w14:paraId="136ABC3F" w14:textId="77777777" w:rsidR="00C34EC9" w:rsidRPr="002744B1" w:rsidRDefault="002744B1" w:rsidP="00BD7EC2">
      <w:pPr>
        <w:jc w:val="both"/>
        <w:rPr>
          <w:rFonts w:ascii="Century Gothic" w:hAnsi="Century Gothic"/>
          <w:sz w:val="20"/>
        </w:rPr>
      </w:pPr>
      <w:r w:rsidRPr="00871482">
        <w:rPr>
          <w:rFonts w:ascii="Century Gothic" w:hAnsi="Century Gothic"/>
          <w:sz w:val="20"/>
        </w:rPr>
        <w:t xml:space="preserve">Les modes d’accueil du jeune enfant constituent un instrument efficace de conciliation entre la vie familiale et la vie professionnelle. Ils apparaissent aussi, et de plus en plus, comme un moyen de lutte contre les inégalités sociales en prenant en charge les enfants des familles les plus démunies. En </w:t>
      </w:r>
      <w:r w:rsidR="00871482" w:rsidRPr="00871482">
        <w:rPr>
          <w:rFonts w:ascii="Century Gothic" w:hAnsi="Century Gothic"/>
          <w:sz w:val="20"/>
        </w:rPr>
        <w:t>effet, certaines d’entre elles</w:t>
      </w:r>
      <w:r w:rsidRPr="00871482">
        <w:rPr>
          <w:rFonts w:ascii="Century Gothic" w:hAnsi="Century Gothic"/>
          <w:sz w:val="20"/>
        </w:rPr>
        <w:t xml:space="preserve"> cumulent des difficultés spécifiques auxquelles les dispositifs classiques d’accueil du jeune enfant ne permettent pas toujours une réponse adaptée à leur besoin de garde.</w:t>
      </w:r>
    </w:p>
    <w:p w14:paraId="00C46B32" w14:textId="77777777" w:rsidR="00C34EC9" w:rsidRDefault="00C34EC9" w:rsidP="00BD7EC2">
      <w:pPr>
        <w:spacing w:before="100" w:beforeAutospacing="1" w:after="100" w:afterAutospacing="1"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 xml:space="preserve">En juin 2016, la Caisse nationale des Allocations familiales (Cnaf) et </w:t>
      </w:r>
      <w:r>
        <w:rPr>
          <w:rFonts w:ascii="Century Gothic" w:eastAsia="Times New Roman" w:hAnsi="Century Gothic"/>
          <w:sz w:val="20"/>
          <w:szCs w:val="20"/>
          <w:lang w:eastAsia="fr-FR"/>
        </w:rPr>
        <w:t>France Travail</w:t>
      </w:r>
      <w:r w:rsidRPr="00C333DF">
        <w:rPr>
          <w:rFonts w:ascii="Century Gothic" w:eastAsia="Times New Roman" w:hAnsi="Century Gothic"/>
          <w:sz w:val="20"/>
          <w:szCs w:val="20"/>
          <w:lang w:eastAsia="fr-FR"/>
        </w:rPr>
        <w:t xml:space="preserve"> </w:t>
      </w:r>
      <w:r w:rsidRPr="00CC27A4">
        <w:rPr>
          <w:rFonts w:ascii="Century Gothic" w:eastAsia="Times New Roman" w:hAnsi="Century Gothic"/>
          <w:sz w:val="20"/>
          <w:szCs w:val="20"/>
          <w:lang w:eastAsia="fr-FR"/>
        </w:rPr>
        <w:t xml:space="preserve">ont signé, avec les ministres des Affaires sociales, du Travail et des Familles et de l'Enfance, un accord et une charte relatifs aux </w:t>
      </w:r>
      <w:r w:rsidRPr="00CC27A4">
        <w:rPr>
          <w:rFonts w:ascii="Century Gothic" w:eastAsia="Times New Roman" w:hAnsi="Century Gothic"/>
          <w:b/>
          <w:bCs/>
          <w:sz w:val="20"/>
          <w:szCs w:val="20"/>
          <w:lang w:eastAsia="fr-FR"/>
        </w:rPr>
        <w:t>crèches à vocation d'insertion professionnelle (Avip)</w:t>
      </w:r>
      <w:r w:rsidRPr="00CC27A4">
        <w:rPr>
          <w:rFonts w:ascii="Century Gothic" w:eastAsia="Times New Roman" w:hAnsi="Century Gothic"/>
          <w:sz w:val="20"/>
          <w:szCs w:val="20"/>
          <w:lang w:eastAsia="fr-FR"/>
        </w:rPr>
        <w:t>.</w:t>
      </w:r>
    </w:p>
    <w:p w14:paraId="0A511A62" w14:textId="77777777" w:rsidR="00C34EC9" w:rsidRDefault="00C34EC9" w:rsidP="00BD7EC2">
      <w:pPr>
        <w:spacing w:before="100" w:beforeAutospacing="1" w:after="100" w:afterAutospacing="1"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 xml:space="preserve">Les crèches à vocation d’insertion professionnelle réservent des places aux jeunes enfants </w:t>
      </w:r>
      <w:r w:rsidRPr="00CC27A4">
        <w:rPr>
          <w:rFonts w:ascii="Century Gothic" w:eastAsia="Times New Roman" w:hAnsi="Century Gothic"/>
          <w:i/>
          <w:iCs/>
          <w:sz w:val="20"/>
          <w:szCs w:val="20"/>
          <w:lang w:eastAsia="fr-FR"/>
        </w:rPr>
        <w:t>(de 0 à 3 ans)</w:t>
      </w:r>
      <w:r w:rsidRPr="00CC27A4">
        <w:rPr>
          <w:rFonts w:ascii="Century Gothic" w:eastAsia="Times New Roman" w:hAnsi="Century Gothic"/>
          <w:sz w:val="20"/>
          <w:szCs w:val="20"/>
          <w:lang w:eastAsia="fr-FR"/>
        </w:rPr>
        <w:t xml:space="preserve"> de parents en situation de recherche d’emploi, volontaires pour s'engager dans une recherche intensive.</w:t>
      </w:r>
      <w:r>
        <w:rPr>
          <w:rFonts w:ascii="Century Gothic" w:eastAsia="Times New Roman" w:hAnsi="Century Gothic"/>
          <w:sz w:val="20"/>
          <w:szCs w:val="20"/>
          <w:lang w:eastAsia="fr-FR"/>
        </w:rPr>
        <w:t xml:space="preserve"> </w:t>
      </w:r>
      <w:r w:rsidRPr="00CC27A4">
        <w:rPr>
          <w:rFonts w:ascii="Century Gothic" w:eastAsia="Times New Roman" w:hAnsi="Century Gothic"/>
          <w:sz w:val="20"/>
          <w:szCs w:val="20"/>
          <w:lang w:eastAsia="fr-FR"/>
        </w:rPr>
        <w:t>Elles leur permettent de bénéficier d’un accompagnement social et professionnel en vue de leur intégration durable sur le marché du travail.</w:t>
      </w:r>
    </w:p>
    <w:p w14:paraId="646DE470" w14:textId="77777777" w:rsidR="00C34EC9" w:rsidRPr="00871482" w:rsidRDefault="00C34EC9" w:rsidP="00871482">
      <w:pPr>
        <w:spacing w:before="100" w:beforeAutospacing="1" w:after="100" w:afterAutospacing="1" w:line="240" w:lineRule="auto"/>
        <w:jc w:val="both"/>
        <w:rPr>
          <w:rFonts w:ascii="Century Gothic" w:eastAsia="Times New Roman" w:hAnsi="Century Gothic"/>
          <w:sz w:val="20"/>
          <w:szCs w:val="20"/>
          <w:lang w:eastAsia="fr-FR"/>
        </w:rPr>
      </w:pPr>
      <w:r w:rsidRPr="00871482">
        <w:rPr>
          <w:rFonts w:ascii="Century Gothic" w:eastAsia="Times New Roman" w:hAnsi="Century Gothic"/>
          <w:sz w:val="20"/>
          <w:szCs w:val="20"/>
          <w:lang w:eastAsia="fr-FR"/>
        </w:rPr>
        <w:t>L’accord interministériel de septembre 2025</w:t>
      </w:r>
      <w:r w:rsidR="00871482">
        <w:rPr>
          <w:rStyle w:val="Appelnotedebasdep"/>
          <w:rFonts w:ascii="Century Gothic" w:eastAsia="Times New Roman" w:hAnsi="Century Gothic"/>
          <w:sz w:val="20"/>
          <w:szCs w:val="20"/>
          <w:lang w:eastAsia="fr-FR"/>
        </w:rPr>
        <w:footnoteReference w:id="1"/>
      </w:r>
      <w:r w:rsidRPr="00871482">
        <w:rPr>
          <w:rFonts w:ascii="Century Gothic" w:eastAsia="Times New Roman" w:hAnsi="Century Gothic"/>
          <w:sz w:val="20"/>
          <w:szCs w:val="20"/>
          <w:lang w:eastAsia="fr-FR"/>
        </w:rPr>
        <w:t xml:space="preserve"> entre l’État, la Cnaf</w:t>
      </w:r>
      <w:r w:rsidR="00871482">
        <w:rPr>
          <w:rFonts w:ascii="Century Gothic" w:eastAsia="Times New Roman" w:hAnsi="Century Gothic"/>
          <w:sz w:val="20"/>
          <w:szCs w:val="20"/>
          <w:lang w:eastAsia="fr-FR"/>
        </w:rPr>
        <w:t xml:space="preserve"> et France Travail rénove </w:t>
      </w:r>
      <w:r w:rsidRPr="00871482">
        <w:rPr>
          <w:rFonts w:ascii="Century Gothic" w:eastAsia="Times New Roman" w:hAnsi="Century Gothic"/>
          <w:sz w:val="20"/>
          <w:szCs w:val="20"/>
          <w:lang w:eastAsia="fr-FR"/>
        </w:rPr>
        <w:t>les modes d’accueil Avip afin :</w:t>
      </w:r>
    </w:p>
    <w:p w14:paraId="66E182ED" w14:textId="77777777" w:rsidR="00C34EC9" w:rsidRPr="00871482" w:rsidRDefault="00C34EC9" w:rsidP="00871482">
      <w:pPr>
        <w:numPr>
          <w:ilvl w:val="0"/>
          <w:numId w:val="1"/>
        </w:numPr>
        <w:spacing w:before="100" w:beforeAutospacing="1" w:after="120" w:line="240" w:lineRule="auto"/>
        <w:jc w:val="both"/>
        <w:rPr>
          <w:rFonts w:ascii="Century Gothic" w:eastAsia="Times New Roman" w:hAnsi="Century Gothic"/>
          <w:sz w:val="20"/>
          <w:szCs w:val="20"/>
          <w:lang w:eastAsia="fr-FR"/>
        </w:rPr>
      </w:pPr>
      <w:r w:rsidRPr="00871482">
        <w:rPr>
          <w:rFonts w:ascii="Century Gothic" w:eastAsia="Times New Roman" w:hAnsi="Century Gothic"/>
          <w:sz w:val="20"/>
          <w:szCs w:val="20"/>
          <w:lang w:eastAsia="fr-FR"/>
        </w:rPr>
        <w:t>D’élargir l’accès aux familles engagées dans un parcours d’insertion sociale et/ou professionnelle ;</w:t>
      </w:r>
    </w:p>
    <w:p w14:paraId="7468A559" w14:textId="77777777" w:rsidR="00C34EC9" w:rsidRPr="00871482" w:rsidRDefault="00C34EC9" w:rsidP="00871482">
      <w:pPr>
        <w:numPr>
          <w:ilvl w:val="0"/>
          <w:numId w:val="1"/>
        </w:numPr>
        <w:spacing w:before="100" w:beforeAutospacing="1" w:after="120" w:line="240" w:lineRule="auto"/>
        <w:jc w:val="both"/>
        <w:rPr>
          <w:rFonts w:ascii="Century Gothic" w:eastAsia="Times New Roman" w:hAnsi="Century Gothic"/>
          <w:sz w:val="20"/>
          <w:szCs w:val="20"/>
          <w:lang w:eastAsia="fr-FR"/>
        </w:rPr>
      </w:pPr>
      <w:r w:rsidRPr="00871482">
        <w:rPr>
          <w:rFonts w:ascii="Century Gothic" w:eastAsia="Times New Roman" w:hAnsi="Century Gothic"/>
          <w:sz w:val="20"/>
          <w:szCs w:val="20"/>
          <w:lang w:eastAsia="fr-FR"/>
        </w:rPr>
        <w:t>D’augmenter et diversifier les solutions d’accueil Avip (accueil collectif, individuel en réseau) ;</w:t>
      </w:r>
    </w:p>
    <w:p w14:paraId="6D9C2CB5" w14:textId="77777777" w:rsidR="00C34EC9" w:rsidRPr="00871482" w:rsidRDefault="00C34EC9" w:rsidP="00871482">
      <w:pPr>
        <w:numPr>
          <w:ilvl w:val="0"/>
          <w:numId w:val="1"/>
        </w:numPr>
        <w:spacing w:before="100" w:beforeAutospacing="1" w:after="120" w:line="240" w:lineRule="auto"/>
        <w:jc w:val="both"/>
        <w:rPr>
          <w:rFonts w:ascii="Century Gothic" w:eastAsia="Times New Roman" w:hAnsi="Century Gothic"/>
          <w:sz w:val="20"/>
          <w:szCs w:val="20"/>
          <w:lang w:eastAsia="fr-FR"/>
        </w:rPr>
      </w:pPr>
      <w:r w:rsidRPr="00871482">
        <w:rPr>
          <w:rFonts w:ascii="Century Gothic" w:eastAsia="Times New Roman" w:hAnsi="Century Gothic"/>
          <w:sz w:val="20"/>
          <w:szCs w:val="20"/>
          <w:lang w:eastAsia="fr-FR"/>
        </w:rPr>
        <w:t>De renforcer l’articulation entre services aux familles, rés</w:t>
      </w:r>
      <w:r w:rsidR="00871482">
        <w:rPr>
          <w:rFonts w:ascii="Century Gothic" w:eastAsia="Times New Roman" w:hAnsi="Century Gothic"/>
          <w:sz w:val="20"/>
          <w:szCs w:val="20"/>
          <w:lang w:eastAsia="fr-FR"/>
        </w:rPr>
        <w:t>eau pour l’emploi et territoire ;</w:t>
      </w:r>
    </w:p>
    <w:p w14:paraId="1B6C12D1" w14:textId="77777777" w:rsidR="00C34EC9" w:rsidRPr="00871482" w:rsidRDefault="00C34EC9" w:rsidP="00871482">
      <w:pPr>
        <w:numPr>
          <w:ilvl w:val="0"/>
          <w:numId w:val="1"/>
        </w:numPr>
        <w:spacing w:before="100" w:beforeAutospacing="1" w:after="100" w:afterAutospacing="1" w:line="240" w:lineRule="auto"/>
        <w:jc w:val="both"/>
        <w:rPr>
          <w:rFonts w:ascii="Century Gothic" w:eastAsia="Times New Roman" w:hAnsi="Century Gothic"/>
          <w:sz w:val="20"/>
          <w:szCs w:val="20"/>
          <w:lang w:eastAsia="fr-FR"/>
        </w:rPr>
      </w:pPr>
      <w:r w:rsidRPr="00871482">
        <w:rPr>
          <w:rFonts w:ascii="Century Gothic" w:eastAsia="Times New Roman" w:hAnsi="Century Gothic"/>
          <w:sz w:val="20"/>
          <w:szCs w:val="20"/>
          <w:lang w:eastAsia="fr-FR"/>
        </w:rPr>
        <w:t>De faciliter la mise en œuvre des objectifs du Pacte des solidarités et de la COG 2023</w:t>
      </w:r>
      <w:r w:rsidRPr="00871482">
        <w:rPr>
          <w:rFonts w:ascii="Century Gothic" w:eastAsia="Times New Roman" w:hAnsi="Century Gothic"/>
          <w:sz w:val="20"/>
          <w:szCs w:val="20"/>
          <w:lang w:eastAsia="fr-FR"/>
        </w:rPr>
        <w:noBreakHyphen/>
        <w:t xml:space="preserve">2027. </w:t>
      </w:r>
    </w:p>
    <w:p w14:paraId="1C1AA788" w14:textId="77777777" w:rsidR="00C34EC9" w:rsidRDefault="00C34EC9" w:rsidP="00BD7EC2">
      <w:pPr>
        <w:jc w:val="both"/>
        <w:rPr>
          <w:b/>
          <w:sz w:val="20"/>
        </w:rPr>
      </w:pPr>
      <w:r>
        <w:rPr>
          <w:b/>
          <w:sz w:val="20"/>
        </w:rPr>
        <w:br w:type="page"/>
      </w:r>
    </w:p>
    <w:p w14:paraId="4599CA72" w14:textId="77777777" w:rsidR="00C34EC9" w:rsidRDefault="00C34EC9" w:rsidP="00DD2290">
      <w:pPr>
        <w:pStyle w:val="Titre1"/>
        <w:numPr>
          <w:ilvl w:val="0"/>
          <w:numId w:val="9"/>
        </w:numPr>
      </w:pPr>
      <w:bookmarkStart w:id="1" w:name="_Toc222755334"/>
      <w:r w:rsidRPr="00CA3B28">
        <w:lastRenderedPageBreak/>
        <w:t xml:space="preserve">Les engagements </w:t>
      </w:r>
      <w:r w:rsidR="00DD2290">
        <w:t xml:space="preserve">du </w:t>
      </w:r>
      <w:r w:rsidR="00F437BE">
        <w:t>demandeur</w:t>
      </w:r>
      <w:r w:rsidR="00DD2290">
        <w:t xml:space="preserve"> au label Avip</w:t>
      </w:r>
      <w:bookmarkEnd w:id="1"/>
    </w:p>
    <w:p w14:paraId="37F8608A" w14:textId="77777777" w:rsidR="006802C9" w:rsidRPr="00DD2290" w:rsidRDefault="006802C9" w:rsidP="006802C9">
      <w:pPr>
        <w:pStyle w:val="Paragraphedeliste"/>
        <w:numPr>
          <w:ilvl w:val="0"/>
          <w:numId w:val="7"/>
        </w:numPr>
        <w:spacing w:before="100" w:beforeAutospacing="1" w:after="100" w:afterAutospacing="1" w:line="240" w:lineRule="auto"/>
        <w:jc w:val="both"/>
        <w:rPr>
          <w:rFonts w:ascii="Century Gothic" w:eastAsia="Times New Roman" w:hAnsi="Century Gothic"/>
          <w:b/>
          <w:sz w:val="20"/>
          <w:szCs w:val="20"/>
          <w:lang w:eastAsia="fr-FR"/>
        </w:rPr>
      </w:pPr>
      <w:r>
        <w:rPr>
          <w:rFonts w:ascii="Century Gothic" w:eastAsia="Times New Roman" w:hAnsi="Century Gothic"/>
          <w:b/>
          <w:sz w:val="20"/>
          <w:szCs w:val="20"/>
          <w:lang w:eastAsia="fr-FR"/>
        </w:rPr>
        <w:t>Les principes</w:t>
      </w:r>
      <w:r w:rsidR="00C45C82">
        <w:rPr>
          <w:rFonts w:ascii="Century Gothic" w:eastAsia="Times New Roman" w:hAnsi="Century Gothic"/>
          <w:b/>
          <w:sz w:val="20"/>
          <w:szCs w:val="20"/>
          <w:lang w:eastAsia="fr-FR"/>
        </w:rPr>
        <w:t xml:space="preserve"> à respecter</w:t>
      </w:r>
    </w:p>
    <w:p w14:paraId="4E9C61E7" w14:textId="77777777" w:rsidR="00C34EC9" w:rsidRPr="00D35D7F" w:rsidRDefault="00C34EC9" w:rsidP="00C34EC9">
      <w:pPr>
        <w:spacing w:before="100" w:beforeAutospacing="1" w:after="100" w:afterAutospacing="1" w:line="240" w:lineRule="auto"/>
        <w:rPr>
          <w:rFonts w:ascii="Century Gothic" w:eastAsia="Times New Roman" w:hAnsi="Century Gothic"/>
          <w:b/>
          <w:bCs/>
          <w:sz w:val="20"/>
          <w:szCs w:val="20"/>
          <w:lang w:eastAsia="fr-FR"/>
        </w:rPr>
      </w:pPr>
      <w:r w:rsidRPr="00CC27A4">
        <w:rPr>
          <w:rFonts w:ascii="Century Gothic" w:eastAsia="Times New Roman" w:hAnsi="Century Gothic"/>
          <w:sz w:val="20"/>
          <w:szCs w:val="20"/>
          <w:lang w:eastAsia="fr-FR"/>
        </w:rPr>
        <w:t xml:space="preserve">Les </w:t>
      </w:r>
      <w:r w:rsidRPr="00FD0EEB">
        <w:rPr>
          <w:rFonts w:ascii="Century Gothic" w:eastAsia="Times New Roman" w:hAnsi="Century Gothic"/>
          <w:sz w:val="20"/>
          <w:szCs w:val="20"/>
          <w:lang w:eastAsia="fr-FR"/>
        </w:rPr>
        <w:t>modes d’accueil</w:t>
      </w:r>
      <w:r w:rsidRPr="00CC27A4">
        <w:rPr>
          <w:rFonts w:ascii="Century Gothic" w:eastAsia="Times New Roman" w:hAnsi="Century Gothic"/>
          <w:sz w:val="20"/>
          <w:szCs w:val="20"/>
          <w:lang w:eastAsia="fr-FR"/>
        </w:rPr>
        <w:t xml:space="preserve"> labellisés "Crèches Avip" s’engagent à</w:t>
      </w:r>
      <w:r>
        <w:rPr>
          <w:rFonts w:ascii="Century Gothic" w:eastAsia="Times New Roman" w:hAnsi="Century Gothic"/>
          <w:sz w:val="20"/>
          <w:szCs w:val="20"/>
          <w:lang w:eastAsia="fr-FR"/>
        </w:rPr>
        <w:t xml:space="preserve"> respecter les principes de la </w:t>
      </w:r>
      <w:r w:rsidRPr="00D35D7F">
        <w:rPr>
          <w:rFonts w:ascii="Century Gothic" w:eastAsia="Times New Roman" w:hAnsi="Century Gothic"/>
          <w:b/>
          <w:bCs/>
          <w:sz w:val="20"/>
          <w:szCs w:val="20"/>
          <w:lang w:eastAsia="fr-FR"/>
        </w:rPr>
        <w:t>charte des modes d’accueil à Vocat</w:t>
      </w:r>
      <w:r w:rsidR="00871482">
        <w:rPr>
          <w:rFonts w:ascii="Century Gothic" w:eastAsia="Times New Roman" w:hAnsi="Century Gothic"/>
          <w:b/>
          <w:bCs/>
          <w:sz w:val="20"/>
          <w:szCs w:val="20"/>
          <w:lang w:eastAsia="fr-FR"/>
        </w:rPr>
        <w:t xml:space="preserve">ion d’insertion professionnelle </w:t>
      </w:r>
      <w:r w:rsidR="00F437BE">
        <w:rPr>
          <w:rFonts w:ascii="Century Gothic" w:eastAsia="Times New Roman" w:hAnsi="Century Gothic"/>
          <w:b/>
          <w:bCs/>
          <w:sz w:val="20"/>
          <w:szCs w:val="20"/>
          <w:lang w:eastAsia="fr-FR"/>
        </w:rPr>
        <w:t>(</w:t>
      </w:r>
      <w:r w:rsidR="00F437BE" w:rsidRPr="00871482">
        <w:rPr>
          <w:rFonts w:ascii="Century Gothic" w:eastAsia="Times New Roman" w:hAnsi="Century Gothic"/>
          <w:b/>
          <w:bCs/>
          <w:sz w:val="20"/>
          <w:szCs w:val="20"/>
          <w:lang w:eastAsia="fr-FR"/>
        </w:rPr>
        <w:t>annexe</w:t>
      </w:r>
      <w:r w:rsidR="00871482" w:rsidRPr="00871482">
        <w:rPr>
          <w:rFonts w:ascii="Century Gothic" w:eastAsia="Times New Roman" w:hAnsi="Century Gothic"/>
          <w:b/>
          <w:bCs/>
          <w:sz w:val="20"/>
          <w:szCs w:val="20"/>
          <w:lang w:eastAsia="fr-FR"/>
        </w:rPr>
        <w:t xml:space="preserve"> 1</w:t>
      </w:r>
      <w:r w:rsidR="00F437BE" w:rsidRPr="00871482">
        <w:rPr>
          <w:rFonts w:ascii="Century Gothic" w:eastAsia="Times New Roman" w:hAnsi="Century Gothic"/>
          <w:b/>
          <w:bCs/>
          <w:sz w:val="20"/>
          <w:szCs w:val="20"/>
          <w:lang w:eastAsia="fr-FR"/>
        </w:rPr>
        <w:t>)</w:t>
      </w:r>
      <w:r w:rsidR="00F437BE">
        <w:rPr>
          <w:rFonts w:ascii="Century Gothic" w:eastAsia="Times New Roman" w:hAnsi="Century Gothic"/>
          <w:b/>
          <w:bCs/>
          <w:sz w:val="20"/>
          <w:szCs w:val="20"/>
          <w:lang w:eastAsia="fr-FR"/>
        </w:rPr>
        <w:t xml:space="preserve"> </w:t>
      </w:r>
      <w:r>
        <w:rPr>
          <w:rFonts w:ascii="Century Gothic" w:eastAsia="Times New Roman" w:hAnsi="Century Gothic"/>
          <w:b/>
          <w:bCs/>
          <w:sz w:val="20"/>
          <w:szCs w:val="20"/>
          <w:lang w:eastAsia="fr-FR"/>
        </w:rPr>
        <w:t>et notamment :</w:t>
      </w:r>
    </w:p>
    <w:p w14:paraId="6064B79A" w14:textId="77777777" w:rsidR="00C34EC9" w:rsidRPr="00FD0EEB" w:rsidRDefault="00C34EC9" w:rsidP="0086460B">
      <w:pPr>
        <w:numPr>
          <w:ilvl w:val="0"/>
          <w:numId w:val="3"/>
        </w:numPr>
        <w:spacing w:before="100" w:beforeAutospacing="1" w:after="120" w:line="240" w:lineRule="auto"/>
        <w:jc w:val="both"/>
        <w:rPr>
          <w:rFonts w:ascii="Century Gothic" w:eastAsia="Times New Roman" w:hAnsi="Century Gothic"/>
          <w:sz w:val="20"/>
          <w:szCs w:val="20"/>
          <w:lang w:eastAsia="fr-FR"/>
        </w:rPr>
      </w:pPr>
      <w:r w:rsidRPr="00FD0EEB">
        <w:rPr>
          <w:rFonts w:ascii="Century Gothic" w:eastAsia="Times New Roman" w:hAnsi="Century Gothic"/>
          <w:sz w:val="20"/>
          <w:szCs w:val="20"/>
          <w:lang w:eastAsia="fr-FR"/>
        </w:rPr>
        <w:t>partager le diagnostic des besoins élaboré dans le cadre du projet de territoire et inscrire leur offre en complémentarité avec les offres d’accueil sur le territoire : articulation de la démarche en lien avec les chargés de coopération Ctg des villes dans le cadre de la mise en place du Service Public de la Petite Enfance (Sppe)</w:t>
      </w:r>
    </w:p>
    <w:p w14:paraId="12E4833D" w14:textId="77777777" w:rsidR="00C34EC9" w:rsidRPr="00CC27A4" w:rsidRDefault="00C34EC9" w:rsidP="0086460B">
      <w:pPr>
        <w:numPr>
          <w:ilvl w:val="0"/>
          <w:numId w:val="3"/>
        </w:numPr>
        <w:spacing w:before="100" w:beforeAutospacing="1" w:after="120"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agir dans une dynamique partenariale avec les acteurs de l’insertion sociale et professionnelle sur le territoire</w:t>
      </w:r>
      <w:r>
        <w:rPr>
          <w:rFonts w:ascii="Century Gothic" w:eastAsia="Times New Roman" w:hAnsi="Century Gothic"/>
          <w:sz w:val="20"/>
          <w:szCs w:val="20"/>
          <w:lang w:eastAsia="fr-FR"/>
        </w:rPr>
        <w:t xml:space="preserve"> comme France travail</w:t>
      </w:r>
      <w:r w:rsidRPr="00CC27A4">
        <w:rPr>
          <w:rFonts w:ascii="Century Gothic" w:eastAsia="Times New Roman" w:hAnsi="Century Gothic"/>
          <w:sz w:val="20"/>
          <w:szCs w:val="20"/>
          <w:lang w:eastAsia="fr-FR"/>
        </w:rPr>
        <w:t>,</w:t>
      </w:r>
      <w:r>
        <w:rPr>
          <w:rFonts w:ascii="Century Gothic" w:eastAsia="Times New Roman" w:hAnsi="Century Gothic"/>
          <w:sz w:val="20"/>
          <w:szCs w:val="20"/>
          <w:lang w:eastAsia="fr-FR"/>
        </w:rPr>
        <w:t xml:space="preserve"> </w:t>
      </w:r>
      <w:r w:rsidRPr="00CC27A4">
        <w:rPr>
          <w:rFonts w:ascii="Century Gothic" w:eastAsia="Times New Roman" w:hAnsi="Century Gothic"/>
          <w:sz w:val="20"/>
          <w:szCs w:val="20"/>
          <w:lang w:eastAsia="fr-FR"/>
        </w:rPr>
        <w:t>la mission locale</w:t>
      </w:r>
      <w:r>
        <w:rPr>
          <w:rFonts w:ascii="Century Gothic" w:eastAsia="Times New Roman" w:hAnsi="Century Gothic"/>
          <w:sz w:val="20"/>
          <w:szCs w:val="20"/>
          <w:lang w:eastAsia="fr-FR"/>
        </w:rPr>
        <w:t>,</w:t>
      </w:r>
      <w:r w:rsidRPr="00CC27A4">
        <w:rPr>
          <w:rFonts w:ascii="Century Gothic" w:eastAsia="Times New Roman" w:hAnsi="Century Gothic"/>
          <w:sz w:val="20"/>
          <w:szCs w:val="20"/>
          <w:lang w:eastAsia="fr-FR"/>
        </w:rPr>
        <w:t xml:space="preserve"> le Conseil départemental</w:t>
      </w:r>
      <w:r>
        <w:rPr>
          <w:rStyle w:val="Appelnotedebasdep"/>
          <w:rFonts w:ascii="Century Gothic" w:eastAsia="Times New Roman" w:hAnsi="Century Gothic"/>
          <w:sz w:val="20"/>
          <w:szCs w:val="20"/>
          <w:lang w:eastAsia="fr-FR"/>
        </w:rPr>
        <w:footnoteReference w:id="2"/>
      </w:r>
      <w:r w:rsidRPr="00CC27A4">
        <w:rPr>
          <w:rFonts w:ascii="Century Gothic" w:eastAsia="Times New Roman" w:hAnsi="Century Gothic"/>
          <w:sz w:val="20"/>
          <w:szCs w:val="20"/>
          <w:lang w:eastAsia="fr-FR"/>
        </w:rPr>
        <w:t>,</w:t>
      </w:r>
      <w:r>
        <w:rPr>
          <w:rFonts w:ascii="Century Gothic" w:eastAsia="Times New Roman" w:hAnsi="Century Gothic"/>
          <w:sz w:val="20"/>
          <w:szCs w:val="20"/>
          <w:lang w:eastAsia="fr-FR"/>
        </w:rPr>
        <w:t xml:space="preserve"> </w:t>
      </w:r>
      <w:r w:rsidRPr="00CC27A4">
        <w:rPr>
          <w:rFonts w:ascii="Century Gothic" w:eastAsia="Times New Roman" w:hAnsi="Century Gothic"/>
          <w:sz w:val="20"/>
          <w:szCs w:val="20"/>
          <w:lang w:eastAsia="fr-FR"/>
        </w:rPr>
        <w:t>selon des modalités de coopération et d’échanges définies ensemble ;</w:t>
      </w:r>
    </w:p>
    <w:p w14:paraId="638B6B0A" w14:textId="77777777" w:rsidR="00C34EC9" w:rsidRPr="00CC27A4" w:rsidRDefault="00C34EC9" w:rsidP="0086460B">
      <w:pPr>
        <w:numPr>
          <w:ilvl w:val="0"/>
          <w:numId w:val="3"/>
        </w:numPr>
        <w:spacing w:before="100" w:beforeAutospacing="1" w:after="120"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accueillir au minimum 20%</w:t>
      </w:r>
      <w:r w:rsidR="00D37DBC">
        <w:rPr>
          <w:rStyle w:val="Appelnotedebasdep"/>
          <w:rFonts w:ascii="Century Gothic" w:eastAsia="Times New Roman" w:hAnsi="Century Gothic"/>
          <w:sz w:val="20"/>
          <w:szCs w:val="20"/>
          <w:lang w:eastAsia="fr-FR"/>
        </w:rPr>
        <w:footnoteReference w:id="3"/>
      </w:r>
      <w:r w:rsidRPr="00CC27A4">
        <w:rPr>
          <w:rFonts w:ascii="Century Gothic" w:eastAsia="Times New Roman" w:hAnsi="Century Gothic"/>
          <w:sz w:val="20"/>
          <w:szCs w:val="20"/>
          <w:lang w:eastAsia="fr-FR"/>
        </w:rPr>
        <w:t xml:space="preserve"> d’enfants de moins de trois ans dont les parents sont </w:t>
      </w:r>
      <w:r w:rsidRPr="00FD0EEB">
        <w:rPr>
          <w:rFonts w:ascii="Century Gothic" w:eastAsia="Times New Roman" w:hAnsi="Century Gothic"/>
          <w:sz w:val="20"/>
          <w:szCs w:val="20"/>
          <w:lang w:eastAsia="fr-FR"/>
        </w:rPr>
        <w:t>inscrits à France Travail  et engagé</w:t>
      </w:r>
      <w:r w:rsidR="006802C9">
        <w:rPr>
          <w:rFonts w:ascii="Century Gothic" w:eastAsia="Times New Roman" w:hAnsi="Century Gothic"/>
          <w:sz w:val="20"/>
          <w:szCs w:val="20"/>
          <w:lang w:eastAsia="fr-FR"/>
        </w:rPr>
        <w:t>s</w:t>
      </w:r>
      <w:r w:rsidRPr="00FD0EEB">
        <w:rPr>
          <w:rFonts w:ascii="Century Gothic" w:eastAsia="Times New Roman" w:hAnsi="Century Gothic"/>
          <w:sz w:val="20"/>
          <w:szCs w:val="20"/>
          <w:lang w:eastAsia="fr-FR"/>
        </w:rPr>
        <w:t xml:space="preserve"> dans un parcours social et/ou professionnel devant l</w:t>
      </w:r>
      <w:r w:rsidR="006802C9">
        <w:rPr>
          <w:rFonts w:ascii="Century Gothic" w:eastAsia="Times New Roman" w:hAnsi="Century Gothic"/>
          <w:sz w:val="20"/>
          <w:szCs w:val="20"/>
          <w:lang w:eastAsia="fr-FR"/>
        </w:rPr>
        <w:t>eur</w:t>
      </w:r>
      <w:r w:rsidRPr="00FD0EEB">
        <w:rPr>
          <w:rFonts w:ascii="Century Gothic" w:eastAsia="Times New Roman" w:hAnsi="Century Gothic"/>
          <w:sz w:val="20"/>
          <w:szCs w:val="20"/>
          <w:lang w:eastAsia="fr-FR"/>
        </w:rPr>
        <w:t xml:space="preserve"> permettre d’accéder à un emploi, de créer  une activité ou de  participer à des formati</w:t>
      </w:r>
      <w:r w:rsidR="00DD2290" w:rsidRPr="00FD0EEB">
        <w:rPr>
          <w:rFonts w:ascii="Century Gothic" w:eastAsia="Times New Roman" w:hAnsi="Century Gothic"/>
          <w:sz w:val="20"/>
          <w:szCs w:val="20"/>
          <w:lang w:eastAsia="fr-FR"/>
        </w:rPr>
        <w:t xml:space="preserve">ons et actions d’accompagnement </w:t>
      </w:r>
      <w:r w:rsidR="00FD0EEB" w:rsidRPr="0086460B">
        <w:rPr>
          <w:rFonts w:ascii="Century Gothic" w:eastAsia="Times New Roman" w:hAnsi="Century Gothic"/>
          <w:sz w:val="20"/>
          <w:szCs w:val="20"/>
          <w:lang w:eastAsia="fr-FR"/>
        </w:rPr>
        <w:t>adaptés selon les besoins</w:t>
      </w:r>
      <w:r w:rsidRPr="00FD0EEB">
        <w:rPr>
          <w:rFonts w:ascii="Century Gothic" w:eastAsia="Times New Roman" w:hAnsi="Century Gothic"/>
          <w:sz w:val="20"/>
          <w:szCs w:val="20"/>
          <w:lang w:eastAsia="fr-FR"/>
        </w:rPr>
        <w:t xml:space="preserve"> ; une priorité sera donnée</w:t>
      </w:r>
      <w:r>
        <w:rPr>
          <w:rFonts w:ascii="Century Gothic" w:eastAsia="Times New Roman" w:hAnsi="Century Gothic"/>
          <w:sz w:val="20"/>
          <w:szCs w:val="20"/>
          <w:lang w:eastAsia="fr-FR"/>
        </w:rPr>
        <w:t xml:space="preserve"> aux </w:t>
      </w:r>
      <w:r w:rsidRPr="00CC27A4">
        <w:rPr>
          <w:rFonts w:ascii="Century Gothic" w:eastAsia="Times New Roman" w:hAnsi="Century Gothic"/>
          <w:sz w:val="20"/>
          <w:szCs w:val="20"/>
          <w:lang w:eastAsia="fr-FR"/>
        </w:rPr>
        <w:t xml:space="preserve">familles monoparentales </w:t>
      </w:r>
      <w:r>
        <w:rPr>
          <w:rFonts w:ascii="Century Gothic" w:eastAsia="Times New Roman" w:hAnsi="Century Gothic"/>
          <w:sz w:val="20"/>
          <w:szCs w:val="20"/>
          <w:lang w:eastAsia="fr-FR"/>
        </w:rPr>
        <w:t xml:space="preserve">et plus particulièrement </w:t>
      </w:r>
      <w:r w:rsidRPr="00CC27A4">
        <w:rPr>
          <w:rFonts w:ascii="Century Gothic" w:eastAsia="Times New Roman" w:hAnsi="Century Gothic"/>
          <w:sz w:val="20"/>
          <w:szCs w:val="20"/>
          <w:lang w:eastAsia="fr-FR"/>
        </w:rPr>
        <w:t>celles résidant dans un quartier prioritaire de la politique de la ville ;</w:t>
      </w:r>
    </w:p>
    <w:p w14:paraId="76963B17" w14:textId="77777777" w:rsidR="00C34EC9" w:rsidRPr="00CC27A4" w:rsidRDefault="00C34EC9" w:rsidP="00B92213">
      <w:pPr>
        <w:numPr>
          <w:ilvl w:val="0"/>
          <w:numId w:val="3"/>
        </w:numPr>
        <w:spacing w:before="100" w:beforeAutospacing="1" w:after="120"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 xml:space="preserve">adapter le fonctionnement du service d’accueil aux besoins des publics fragiles </w:t>
      </w:r>
      <w:r w:rsidRPr="00CC27A4">
        <w:rPr>
          <w:rFonts w:ascii="Century Gothic" w:eastAsia="Times New Roman" w:hAnsi="Century Gothic"/>
          <w:i/>
          <w:iCs/>
          <w:sz w:val="20"/>
          <w:szCs w:val="20"/>
          <w:lang w:eastAsia="fr-FR"/>
        </w:rPr>
        <w:t>(temps d’accueil et d’écoute des parents, période d’adaptation, implication des parents, etc.)</w:t>
      </w:r>
      <w:r w:rsidRPr="00CC27A4">
        <w:rPr>
          <w:rFonts w:ascii="Century Gothic" w:eastAsia="Times New Roman" w:hAnsi="Century Gothic"/>
          <w:sz w:val="20"/>
          <w:szCs w:val="20"/>
          <w:lang w:eastAsia="fr-FR"/>
        </w:rPr>
        <w:t xml:space="preserve"> et à l’évolution de leur situation, notamment en faisant évoluer les périodes d’accueil de l’enfant lors des périodes de formation ou d’accompagnement ;</w:t>
      </w:r>
    </w:p>
    <w:p w14:paraId="7C65E719" w14:textId="77777777" w:rsidR="00B92213" w:rsidRDefault="00C34EC9" w:rsidP="00B92213">
      <w:pPr>
        <w:numPr>
          <w:ilvl w:val="0"/>
          <w:numId w:val="3"/>
        </w:numPr>
        <w:spacing w:before="100" w:beforeAutospacing="1" w:after="120"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nommer un référent "familles", en charge du suivi des missions ci-dessus, et qui participera aux réunions de réseau des crèches Avip organisées;</w:t>
      </w:r>
      <w:r w:rsidRPr="00CC27A4">
        <w:rPr>
          <w:rFonts w:ascii="Century Gothic" w:eastAsia="Times New Roman" w:hAnsi="Century Gothic" w:cs="Arial"/>
          <w:sz w:val="20"/>
          <w:szCs w:val="20"/>
          <w:lang w:eastAsia="fr-FR"/>
        </w:rPr>
        <w:t> </w:t>
      </w:r>
    </w:p>
    <w:p w14:paraId="6C5FB320" w14:textId="77777777" w:rsidR="00B92213" w:rsidRDefault="00C34EC9" w:rsidP="00B92213">
      <w:pPr>
        <w:numPr>
          <w:ilvl w:val="0"/>
          <w:numId w:val="3"/>
        </w:numPr>
        <w:spacing w:before="100" w:beforeAutospacing="1" w:after="100" w:afterAutospacing="1" w:line="240" w:lineRule="auto"/>
        <w:jc w:val="both"/>
        <w:rPr>
          <w:rFonts w:ascii="Century Gothic" w:eastAsia="Times New Roman" w:hAnsi="Century Gothic"/>
          <w:sz w:val="20"/>
          <w:szCs w:val="20"/>
          <w:lang w:eastAsia="fr-FR"/>
        </w:rPr>
      </w:pPr>
      <w:r w:rsidRPr="00B92213">
        <w:rPr>
          <w:rFonts w:ascii="Century Gothic" w:eastAsia="Times New Roman" w:hAnsi="Century Gothic"/>
          <w:sz w:val="20"/>
          <w:szCs w:val="20"/>
          <w:lang w:eastAsia="fr-FR"/>
        </w:rPr>
        <w:t>assurer une place d’accueil pérenne de l’enfant jusqu’à l’entrée de l’enfant en école maternelle.</w:t>
      </w:r>
      <w:r w:rsidR="00D37DBC">
        <w:rPr>
          <w:rStyle w:val="Appelnotedebasdep"/>
          <w:rFonts w:ascii="Century Gothic" w:eastAsia="Times New Roman" w:hAnsi="Century Gothic"/>
          <w:sz w:val="20"/>
          <w:szCs w:val="20"/>
          <w:lang w:eastAsia="fr-FR"/>
        </w:rPr>
        <w:footnoteReference w:id="4"/>
      </w:r>
    </w:p>
    <w:p w14:paraId="2E67B502" w14:textId="77777777" w:rsidR="00CA3B28" w:rsidRPr="00DD2290" w:rsidRDefault="00CA3B28" w:rsidP="00DD2290">
      <w:pPr>
        <w:pStyle w:val="Paragraphedeliste"/>
        <w:numPr>
          <w:ilvl w:val="0"/>
          <w:numId w:val="7"/>
        </w:numPr>
        <w:spacing w:before="100" w:beforeAutospacing="1" w:after="100" w:afterAutospacing="1" w:line="240" w:lineRule="auto"/>
        <w:jc w:val="both"/>
        <w:rPr>
          <w:rFonts w:ascii="Century Gothic" w:eastAsia="Times New Roman" w:hAnsi="Century Gothic"/>
          <w:b/>
          <w:sz w:val="20"/>
          <w:szCs w:val="20"/>
          <w:lang w:eastAsia="fr-FR"/>
        </w:rPr>
      </w:pPr>
      <w:r w:rsidRPr="00DD2290">
        <w:rPr>
          <w:rFonts w:ascii="Century Gothic" w:eastAsia="Times New Roman" w:hAnsi="Century Gothic"/>
          <w:b/>
          <w:sz w:val="20"/>
          <w:szCs w:val="20"/>
          <w:lang w:eastAsia="fr-FR"/>
        </w:rPr>
        <w:t xml:space="preserve">Signature du contrat d’accueil </w:t>
      </w:r>
    </w:p>
    <w:p w14:paraId="5B97D43C" w14:textId="77777777" w:rsidR="00CA3B28" w:rsidRPr="00FD0EEB" w:rsidRDefault="00CA3B28" w:rsidP="00CA3B28">
      <w:pPr>
        <w:spacing w:before="100" w:beforeAutospacing="1" w:after="100" w:afterAutospacing="1"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 xml:space="preserve">La crèche contractualise </w:t>
      </w:r>
      <w:r>
        <w:rPr>
          <w:rFonts w:ascii="Century Gothic" w:eastAsia="Times New Roman" w:hAnsi="Century Gothic"/>
          <w:sz w:val="20"/>
          <w:szCs w:val="20"/>
          <w:lang w:eastAsia="fr-FR"/>
        </w:rPr>
        <w:t xml:space="preserve">cet engagement dans le cadre du contrat d’accueil précisant les </w:t>
      </w:r>
      <w:r w:rsidRPr="00FD0EEB">
        <w:rPr>
          <w:rFonts w:ascii="Century Gothic" w:eastAsia="Times New Roman" w:hAnsi="Century Gothic"/>
          <w:sz w:val="20"/>
          <w:szCs w:val="20"/>
          <w:lang w:eastAsia="fr-FR"/>
        </w:rPr>
        <w:t>modalités d’accueil selon les besoins identifiés</w:t>
      </w:r>
      <w:r w:rsidR="006802C9">
        <w:rPr>
          <w:rFonts w:ascii="Century Gothic" w:eastAsia="Times New Roman" w:hAnsi="Century Gothic"/>
          <w:sz w:val="20"/>
          <w:szCs w:val="20"/>
          <w:lang w:eastAsia="fr-FR"/>
        </w:rPr>
        <w:t>.</w:t>
      </w:r>
    </w:p>
    <w:p w14:paraId="6AB5D8B6" w14:textId="77777777" w:rsidR="00CA3B28" w:rsidRDefault="00CA3B28" w:rsidP="00CA3B28">
      <w:pPr>
        <w:spacing w:before="100" w:beforeAutospacing="1" w:after="100" w:afterAutospacing="1" w:line="240" w:lineRule="auto"/>
        <w:jc w:val="both"/>
        <w:rPr>
          <w:rFonts w:ascii="Century Gothic" w:eastAsia="Times New Roman" w:hAnsi="Century Gothic"/>
          <w:sz w:val="20"/>
          <w:szCs w:val="20"/>
          <w:lang w:eastAsia="fr-FR"/>
        </w:rPr>
      </w:pPr>
      <w:r w:rsidRPr="00BD7EC2">
        <w:rPr>
          <w:rFonts w:ascii="Century Gothic" w:eastAsia="Times New Roman" w:hAnsi="Century Gothic"/>
          <w:sz w:val="20"/>
          <w:szCs w:val="20"/>
          <w:lang w:eastAsia="fr-FR"/>
        </w:rPr>
        <w:t>Les modalités d’accueil sont réévaluées, le cas échéant avec l’appui des modes d’accueil à proximité, en tenant compte de l’avancement du parcours d’insertion du parent et de l’intérêt de l’enfant s’agissant de la continuité de sa prise en charge.</w:t>
      </w:r>
    </w:p>
    <w:p w14:paraId="5D47B2EE" w14:textId="77777777" w:rsidR="00B92213" w:rsidRPr="00FD0EEB" w:rsidRDefault="00B92213" w:rsidP="00B92213">
      <w:pPr>
        <w:spacing w:before="100" w:beforeAutospacing="1" w:after="100" w:afterAutospacing="1" w:line="240" w:lineRule="auto"/>
        <w:jc w:val="both"/>
        <w:rPr>
          <w:rFonts w:ascii="Century Gothic" w:eastAsia="Times New Roman" w:hAnsi="Century Gothic"/>
          <w:sz w:val="20"/>
          <w:szCs w:val="20"/>
          <w:lang w:eastAsia="fr-FR"/>
        </w:rPr>
      </w:pPr>
      <w:r w:rsidRPr="00FD0EEB">
        <w:rPr>
          <w:rFonts w:ascii="Century Gothic" w:eastAsia="Times New Roman" w:hAnsi="Century Gothic"/>
          <w:sz w:val="20"/>
          <w:szCs w:val="20"/>
          <w:lang w:eastAsia="fr-FR"/>
        </w:rPr>
        <w:lastRenderedPageBreak/>
        <w:t xml:space="preserve">L’engagement est adossé à la signature du </w:t>
      </w:r>
      <w:r w:rsidR="006802C9">
        <w:rPr>
          <w:rFonts w:ascii="Century Gothic" w:eastAsia="Times New Roman" w:hAnsi="Century Gothic"/>
          <w:sz w:val="20"/>
          <w:szCs w:val="20"/>
          <w:lang w:eastAsia="fr-FR"/>
        </w:rPr>
        <w:t xml:space="preserve">règlement de fonctionnement </w:t>
      </w:r>
      <w:r w:rsidRPr="00FD0EEB">
        <w:rPr>
          <w:rFonts w:ascii="Century Gothic" w:eastAsia="Times New Roman" w:hAnsi="Century Gothic"/>
          <w:sz w:val="20"/>
          <w:szCs w:val="20"/>
          <w:lang w:eastAsia="fr-FR"/>
        </w:rPr>
        <w:t>qui précise l’ensemble des modalités d’accueil et plus particulièrement :</w:t>
      </w:r>
    </w:p>
    <w:p w14:paraId="22A8351F" w14:textId="77777777" w:rsidR="00B92213" w:rsidRPr="00FD0EEB" w:rsidRDefault="00B92213" w:rsidP="00B92213">
      <w:pPr>
        <w:numPr>
          <w:ilvl w:val="0"/>
          <w:numId w:val="10"/>
        </w:numPr>
        <w:spacing w:before="100" w:beforeAutospacing="1" w:after="100" w:afterAutospacing="1" w:line="240" w:lineRule="auto"/>
        <w:jc w:val="both"/>
        <w:rPr>
          <w:rFonts w:ascii="Century Gothic" w:eastAsia="Times New Roman" w:hAnsi="Century Gothic"/>
          <w:sz w:val="20"/>
          <w:szCs w:val="20"/>
          <w:lang w:eastAsia="fr-FR"/>
        </w:rPr>
      </w:pPr>
      <w:r w:rsidRPr="00FD0EEB">
        <w:rPr>
          <w:rFonts w:ascii="Century Gothic" w:eastAsia="Times New Roman" w:hAnsi="Century Gothic"/>
          <w:sz w:val="20"/>
          <w:szCs w:val="20"/>
          <w:lang w:eastAsia="fr-FR"/>
        </w:rPr>
        <w:t>les conditions d’adaptation de l’accueil aux besoins spécifiques des parents,</w:t>
      </w:r>
    </w:p>
    <w:p w14:paraId="2A0AA5E1" w14:textId="77777777" w:rsidR="00B92213" w:rsidRPr="00FD0EEB" w:rsidRDefault="00B92213" w:rsidP="00B92213">
      <w:pPr>
        <w:numPr>
          <w:ilvl w:val="0"/>
          <w:numId w:val="10"/>
        </w:numPr>
        <w:spacing w:before="100" w:beforeAutospacing="1" w:after="100" w:afterAutospacing="1" w:line="240" w:lineRule="auto"/>
        <w:jc w:val="both"/>
        <w:rPr>
          <w:rFonts w:ascii="Century Gothic" w:eastAsia="Times New Roman" w:hAnsi="Century Gothic"/>
          <w:sz w:val="20"/>
          <w:szCs w:val="20"/>
          <w:lang w:eastAsia="fr-FR"/>
        </w:rPr>
      </w:pPr>
      <w:r w:rsidRPr="00FD0EEB">
        <w:rPr>
          <w:rFonts w:ascii="Century Gothic" w:eastAsia="Times New Roman" w:hAnsi="Century Gothic"/>
          <w:sz w:val="20"/>
          <w:szCs w:val="20"/>
          <w:lang w:eastAsia="fr-FR"/>
        </w:rPr>
        <w:t xml:space="preserve">la part des enfants accueillis à ce titre, </w:t>
      </w:r>
    </w:p>
    <w:p w14:paraId="758A6461" w14:textId="77777777" w:rsidR="00B92213" w:rsidRPr="00FD0EEB" w:rsidRDefault="00B92213" w:rsidP="00B92213">
      <w:pPr>
        <w:numPr>
          <w:ilvl w:val="0"/>
          <w:numId w:val="10"/>
        </w:numPr>
        <w:spacing w:before="100" w:beforeAutospacing="1" w:after="100" w:afterAutospacing="1" w:line="240" w:lineRule="auto"/>
        <w:jc w:val="both"/>
        <w:rPr>
          <w:rFonts w:ascii="Century Gothic" w:eastAsia="Times New Roman" w:hAnsi="Century Gothic"/>
          <w:sz w:val="20"/>
          <w:szCs w:val="20"/>
          <w:lang w:eastAsia="fr-FR"/>
        </w:rPr>
      </w:pPr>
      <w:r w:rsidRPr="00FD0EEB">
        <w:rPr>
          <w:rFonts w:ascii="Century Gothic" w:eastAsia="Times New Roman" w:hAnsi="Century Gothic"/>
          <w:sz w:val="20"/>
          <w:szCs w:val="20"/>
          <w:lang w:eastAsia="fr-FR"/>
        </w:rPr>
        <w:t>les partenariats conclus</w:t>
      </w:r>
    </w:p>
    <w:p w14:paraId="5939CD8E" w14:textId="77777777" w:rsidR="00B92213" w:rsidRPr="00FD0EEB" w:rsidRDefault="00B92213" w:rsidP="00B92213">
      <w:pPr>
        <w:numPr>
          <w:ilvl w:val="0"/>
          <w:numId w:val="10"/>
        </w:numPr>
        <w:spacing w:before="100" w:beforeAutospacing="1" w:after="100" w:afterAutospacing="1" w:line="240" w:lineRule="auto"/>
        <w:jc w:val="both"/>
        <w:rPr>
          <w:rFonts w:ascii="Century Gothic" w:eastAsia="Times New Roman" w:hAnsi="Century Gothic"/>
          <w:sz w:val="20"/>
          <w:szCs w:val="20"/>
          <w:lang w:eastAsia="fr-FR"/>
        </w:rPr>
      </w:pPr>
      <w:r w:rsidRPr="00FD0EEB">
        <w:rPr>
          <w:rFonts w:ascii="Century Gothic" w:eastAsia="Times New Roman" w:hAnsi="Century Gothic"/>
          <w:sz w:val="20"/>
          <w:szCs w:val="20"/>
          <w:lang w:eastAsia="fr-FR"/>
        </w:rPr>
        <w:t xml:space="preserve">et les actions de soutien à la parentalité conduites. </w:t>
      </w:r>
    </w:p>
    <w:p w14:paraId="198FA538" w14:textId="77777777" w:rsidR="00B92213" w:rsidRDefault="00B92213" w:rsidP="00CA3B28">
      <w:pPr>
        <w:spacing w:before="100" w:beforeAutospacing="1" w:after="100" w:afterAutospacing="1" w:line="240" w:lineRule="auto"/>
        <w:jc w:val="both"/>
        <w:rPr>
          <w:rFonts w:ascii="Century Gothic" w:eastAsia="Times New Roman" w:hAnsi="Century Gothic"/>
          <w:sz w:val="20"/>
          <w:szCs w:val="20"/>
          <w:lang w:eastAsia="fr-FR"/>
        </w:rPr>
      </w:pPr>
      <w:r w:rsidRPr="00FD0EEB">
        <w:rPr>
          <w:rFonts w:ascii="Century Gothic" w:eastAsia="Times New Roman" w:hAnsi="Century Gothic"/>
          <w:sz w:val="20"/>
          <w:szCs w:val="20"/>
          <w:lang w:eastAsia="fr-FR"/>
        </w:rPr>
        <w:t>Le contrat doit tenir compte des besoins de l’enfant et de sa famille, notamment en termes de régularité de l’accueil et d’adaptation de son intensité.</w:t>
      </w:r>
    </w:p>
    <w:p w14:paraId="36C206A6" w14:textId="77777777" w:rsidR="00CA3B28" w:rsidRPr="00DD2290" w:rsidRDefault="00CA3B28" w:rsidP="00DD2290">
      <w:pPr>
        <w:pStyle w:val="Paragraphedeliste"/>
        <w:numPr>
          <w:ilvl w:val="0"/>
          <w:numId w:val="8"/>
        </w:numPr>
        <w:spacing w:before="100" w:beforeAutospacing="1" w:after="100" w:afterAutospacing="1" w:line="240" w:lineRule="auto"/>
        <w:jc w:val="both"/>
        <w:rPr>
          <w:rFonts w:ascii="Century Gothic" w:eastAsia="Times New Roman" w:hAnsi="Century Gothic"/>
          <w:b/>
          <w:bCs/>
          <w:i/>
          <w:iCs/>
          <w:sz w:val="20"/>
          <w:szCs w:val="20"/>
          <w:lang w:eastAsia="fr-FR"/>
        </w:rPr>
      </w:pPr>
      <w:r w:rsidRPr="00DD2290">
        <w:rPr>
          <w:rFonts w:ascii="Century Gothic" w:eastAsia="Times New Roman" w:hAnsi="Century Gothic"/>
          <w:b/>
          <w:bCs/>
          <w:i/>
          <w:iCs/>
          <w:sz w:val="20"/>
          <w:szCs w:val="20"/>
          <w:lang w:eastAsia="fr-FR"/>
        </w:rPr>
        <w:t xml:space="preserve">Information et communication </w:t>
      </w:r>
    </w:p>
    <w:p w14:paraId="4C85D5B6" w14:textId="77777777" w:rsidR="00CA3B28" w:rsidRDefault="00CA3B28" w:rsidP="00CA3B28">
      <w:pPr>
        <w:jc w:val="both"/>
        <w:rPr>
          <w:rFonts w:ascii="Century Gothic" w:hAnsi="Century Gothic"/>
          <w:noProof/>
          <w:sz w:val="20"/>
          <w:szCs w:val="20"/>
        </w:rPr>
      </w:pPr>
      <w:r>
        <w:rPr>
          <w:rFonts w:ascii="Century Gothic" w:hAnsi="Century Gothic"/>
          <w:noProof/>
          <w:sz w:val="20"/>
          <w:szCs w:val="20"/>
        </w:rPr>
        <w:t>La charte des modes d’accueil Avip est à trans</w:t>
      </w:r>
      <w:r w:rsidR="006802C9">
        <w:rPr>
          <w:rFonts w:ascii="Century Gothic" w:hAnsi="Century Gothic"/>
          <w:noProof/>
          <w:sz w:val="20"/>
          <w:szCs w:val="20"/>
        </w:rPr>
        <w:t>m</w:t>
      </w:r>
      <w:r>
        <w:rPr>
          <w:rFonts w:ascii="Century Gothic" w:hAnsi="Century Gothic"/>
          <w:noProof/>
          <w:sz w:val="20"/>
          <w:szCs w:val="20"/>
        </w:rPr>
        <w:t>ettre aux parents</w:t>
      </w:r>
      <w:r w:rsidR="00FD0EEB">
        <w:rPr>
          <w:rFonts w:ascii="Century Gothic" w:hAnsi="Century Gothic"/>
          <w:noProof/>
          <w:sz w:val="20"/>
          <w:szCs w:val="20"/>
        </w:rPr>
        <w:t xml:space="preserve"> </w:t>
      </w:r>
      <w:r>
        <w:rPr>
          <w:rFonts w:ascii="Century Gothic" w:hAnsi="Century Gothic"/>
          <w:noProof/>
          <w:sz w:val="20"/>
          <w:szCs w:val="20"/>
        </w:rPr>
        <w:t>usagers du mode d’accueil Avip</w:t>
      </w:r>
      <w:r w:rsidR="0086460B">
        <w:rPr>
          <w:rFonts w:ascii="Century Gothic" w:hAnsi="Century Gothic"/>
          <w:noProof/>
          <w:sz w:val="20"/>
          <w:szCs w:val="20"/>
        </w:rPr>
        <w:t>.</w:t>
      </w:r>
    </w:p>
    <w:p w14:paraId="456484ED" w14:textId="77777777" w:rsidR="00CA3B28" w:rsidRDefault="00CA3B28" w:rsidP="00CA3B28">
      <w:pPr>
        <w:jc w:val="both"/>
        <w:rPr>
          <w:rFonts w:ascii="Century Gothic" w:hAnsi="Century Gothic"/>
          <w:noProof/>
          <w:sz w:val="20"/>
          <w:szCs w:val="20"/>
        </w:rPr>
      </w:pPr>
      <w:r>
        <w:rPr>
          <w:rFonts w:ascii="Century Gothic" w:hAnsi="Century Gothic"/>
          <w:noProof/>
          <w:sz w:val="20"/>
          <w:szCs w:val="20"/>
        </w:rPr>
        <w:t>Le logo Avip doit etre utilisé par le mode d’accueil pour toutes les actions de communic</w:t>
      </w:r>
      <w:r w:rsidR="006802C9">
        <w:rPr>
          <w:rFonts w:ascii="Century Gothic" w:hAnsi="Century Gothic"/>
          <w:noProof/>
          <w:sz w:val="20"/>
          <w:szCs w:val="20"/>
        </w:rPr>
        <w:t>a</w:t>
      </w:r>
      <w:r>
        <w:rPr>
          <w:rFonts w:ascii="Century Gothic" w:hAnsi="Century Gothic"/>
          <w:noProof/>
          <w:sz w:val="20"/>
          <w:szCs w:val="20"/>
        </w:rPr>
        <w:t>tion en direction des partenaires associés au label et à son fonctionnement</w:t>
      </w:r>
      <w:r w:rsidR="0086460B">
        <w:rPr>
          <w:rFonts w:ascii="Century Gothic" w:hAnsi="Century Gothic"/>
          <w:noProof/>
          <w:sz w:val="20"/>
          <w:szCs w:val="20"/>
        </w:rPr>
        <w:t>.</w:t>
      </w:r>
    </w:p>
    <w:p w14:paraId="3C4C61D2" w14:textId="77777777" w:rsidR="00CA3B28" w:rsidRDefault="00CA3B28" w:rsidP="00CA3B28">
      <w:pPr>
        <w:jc w:val="both"/>
        <w:rPr>
          <w:rFonts w:ascii="Century Gothic" w:hAnsi="Century Gothic"/>
          <w:noProof/>
          <w:sz w:val="20"/>
          <w:szCs w:val="20"/>
        </w:rPr>
      </w:pPr>
      <w:r>
        <w:rPr>
          <w:rFonts w:ascii="Century Gothic" w:hAnsi="Century Gothic"/>
          <w:noProof/>
          <w:sz w:val="20"/>
          <w:szCs w:val="20"/>
        </w:rPr>
        <w:t xml:space="preserve">Le mode d’accueil est recensé sur le </w:t>
      </w:r>
      <w:r w:rsidR="00FD0EEB">
        <w:rPr>
          <w:rFonts w:ascii="Century Gothic" w:hAnsi="Century Gothic"/>
          <w:noProof/>
          <w:sz w:val="20"/>
          <w:szCs w:val="20"/>
        </w:rPr>
        <w:t>s</w:t>
      </w:r>
      <w:r>
        <w:rPr>
          <w:rFonts w:ascii="Century Gothic" w:hAnsi="Century Gothic"/>
          <w:noProof/>
          <w:sz w:val="20"/>
          <w:szCs w:val="20"/>
        </w:rPr>
        <w:t>ite Monenfant.fr, site d’infor</w:t>
      </w:r>
      <w:r w:rsidR="006802C9">
        <w:rPr>
          <w:rFonts w:ascii="Century Gothic" w:hAnsi="Century Gothic"/>
          <w:noProof/>
          <w:sz w:val="20"/>
          <w:szCs w:val="20"/>
        </w:rPr>
        <w:t>m</w:t>
      </w:r>
      <w:r>
        <w:rPr>
          <w:rFonts w:ascii="Century Gothic" w:hAnsi="Century Gothic"/>
          <w:noProof/>
          <w:sz w:val="20"/>
          <w:szCs w:val="20"/>
        </w:rPr>
        <w:t>ation sur les modes d’accueil de la branche famille de la sécurité sociale</w:t>
      </w:r>
      <w:r w:rsidR="0086460B">
        <w:rPr>
          <w:rFonts w:ascii="Century Gothic" w:hAnsi="Century Gothic"/>
          <w:noProof/>
          <w:sz w:val="20"/>
          <w:szCs w:val="20"/>
        </w:rPr>
        <w:t>.</w:t>
      </w:r>
    </w:p>
    <w:p w14:paraId="59519A71" w14:textId="77777777" w:rsidR="00A533CC" w:rsidRDefault="004713B7" w:rsidP="00CA3B28">
      <w:pPr>
        <w:jc w:val="both"/>
        <w:rPr>
          <w:rFonts w:ascii="Century Gothic" w:hAnsi="Century Gothic"/>
          <w:noProof/>
          <w:sz w:val="20"/>
          <w:szCs w:val="20"/>
        </w:rPr>
      </w:pPr>
      <w:r>
        <w:rPr>
          <w:rFonts w:ascii="Century Gothic" w:hAnsi="Century Gothic"/>
          <w:noProof/>
          <w:sz w:val="20"/>
          <w:szCs w:val="20"/>
        </w:rPr>
        <w:t>Ces éléments de communication vous seront transmis par la Caf à l’issu du comité de labellisation</w:t>
      </w:r>
    </w:p>
    <w:p w14:paraId="2A9EC322" w14:textId="77777777" w:rsidR="00C34EC9" w:rsidRPr="00DD2290" w:rsidRDefault="00DD2290" w:rsidP="00871482">
      <w:pPr>
        <w:pStyle w:val="Titre1"/>
        <w:numPr>
          <w:ilvl w:val="0"/>
          <w:numId w:val="9"/>
        </w:numPr>
      </w:pPr>
      <w:bookmarkStart w:id="2" w:name="_Toc222755335"/>
      <w:r>
        <w:t>Le public visé et l’or</w:t>
      </w:r>
      <w:r w:rsidR="00C34EC9" w:rsidRPr="00DD2290">
        <w:t>ientation des parents</w:t>
      </w:r>
      <w:bookmarkEnd w:id="2"/>
    </w:p>
    <w:p w14:paraId="27B0C047" w14:textId="77777777" w:rsidR="00C34EC9" w:rsidRDefault="00C34EC9" w:rsidP="00C34EC9">
      <w:pPr>
        <w:numPr>
          <w:ilvl w:val="0"/>
          <w:numId w:val="5"/>
        </w:numPr>
        <w:spacing w:before="100" w:beforeAutospacing="1" w:after="100" w:afterAutospacing="1" w:line="240" w:lineRule="auto"/>
        <w:jc w:val="both"/>
        <w:rPr>
          <w:rFonts w:ascii="Century Gothic" w:eastAsia="Times New Roman" w:hAnsi="Century Gothic"/>
          <w:b/>
          <w:bCs/>
          <w:i/>
          <w:iCs/>
          <w:sz w:val="20"/>
          <w:szCs w:val="20"/>
          <w:lang w:eastAsia="fr-FR"/>
        </w:rPr>
      </w:pPr>
      <w:r w:rsidRPr="00CC27A4">
        <w:rPr>
          <w:rFonts w:ascii="Century Gothic" w:eastAsia="Times New Roman" w:hAnsi="Century Gothic"/>
          <w:b/>
          <w:bCs/>
          <w:i/>
          <w:iCs/>
          <w:sz w:val="20"/>
          <w:szCs w:val="20"/>
          <w:lang w:eastAsia="fr-FR"/>
        </w:rPr>
        <w:t>Repérage et orientation</w:t>
      </w:r>
    </w:p>
    <w:p w14:paraId="42CD1DDD" w14:textId="77777777" w:rsidR="00C34EC9" w:rsidRPr="00CC27A4" w:rsidRDefault="00C34EC9" w:rsidP="00C34EC9">
      <w:pPr>
        <w:spacing w:before="100" w:beforeAutospacing="1" w:after="100" w:afterAutospacing="1"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 xml:space="preserve">Le repérage et l’orientation des parents vers les crèches à vocation d’insertion </w:t>
      </w:r>
      <w:r>
        <w:rPr>
          <w:rFonts w:ascii="Century Gothic" w:eastAsia="Times New Roman" w:hAnsi="Century Gothic"/>
          <w:sz w:val="20"/>
          <w:szCs w:val="20"/>
          <w:lang w:eastAsia="fr-FR"/>
        </w:rPr>
        <w:t>p</w:t>
      </w:r>
      <w:r w:rsidRPr="00CC27A4">
        <w:rPr>
          <w:rFonts w:ascii="Century Gothic" w:eastAsia="Times New Roman" w:hAnsi="Century Gothic"/>
          <w:sz w:val="20"/>
          <w:szCs w:val="20"/>
          <w:lang w:eastAsia="fr-FR"/>
        </w:rPr>
        <w:t xml:space="preserve">rofessionnelle s’effectuent : </w:t>
      </w:r>
    </w:p>
    <w:p w14:paraId="51FF785B" w14:textId="77777777" w:rsidR="00C34EC9" w:rsidRDefault="00C34EC9" w:rsidP="00D37DBC">
      <w:pPr>
        <w:numPr>
          <w:ilvl w:val="0"/>
          <w:numId w:val="4"/>
        </w:numPr>
        <w:spacing w:before="100" w:beforeAutospacing="1" w:after="100" w:afterAutospacing="1"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 xml:space="preserve">sur </w:t>
      </w:r>
      <w:r w:rsidRPr="00D37DBC">
        <w:rPr>
          <w:rFonts w:ascii="Century Gothic" w:eastAsia="Times New Roman" w:hAnsi="Century Gothic"/>
          <w:sz w:val="20"/>
          <w:szCs w:val="20"/>
          <w:lang w:eastAsia="fr-FR"/>
        </w:rPr>
        <w:t>proposition des prescripteurs compétents (partenaires du champs de l’insertion sociale et/ou professionnelle)</w:t>
      </w:r>
      <w:r w:rsidR="00D37DBC">
        <w:rPr>
          <w:rFonts w:ascii="Century Gothic" w:eastAsia="Times New Roman" w:hAnsi="Century Gothic"/>
          <w:sz w:val="20"/>
          <w:szCs w:val="20"/>
          <w:lang w:eastAsia="fr-FR"/>
        </w:rPr>
        <w:t xml:space="preserve"> </w:t>
      </w:r>
      <w:r w:rsidRPr="00CC27A4">
        <w:rPr>
          <w:rFonts w:ascii="Century Gothic" w:eastAsia="Times New Roman" w:hAnsi="Century Gothic"/>
          <w:sz w:val="20"/>
          <w:szCs w:val="20"/>
          <w:lang w:eastAsia="fr-FR"/>
        </w:rPr>
        <w:t>au regard des besoins constatés et de l’engagement du parent concerné,</w:t>
      </w:r>
    </w:p>
    <w:p w14:paraId="50B9296D" w14:textId="77777777" w:rsidR="00C34EC9" w:rsidRPr="00CC27A4" w:rsidRDefault="00C34EC9" w:rsidP="00C34EC9">
      <w:pPr>
        <w:numPr>
          <w:ilvl w:val="0"/>
          <w:numId w:val="4"/>
        </w:numPr>
        <w:spacing w:before="100" w:beforeAutospacing="1" w:after="100" w:afterAutospacing="1"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ou sur proposition de la crèche,</w:t>
      </w:r>
    </w:p>
    <w:p w14:paraId="6A7729CA" w14:textId="77777777" w:rsidR="00C34EC9" w:rsidRDefault="00C34EC9" w:rsidP="00C34EC9">
      <w:pPr>
        <w:numPr>
          <w:ilvl w:val="0"/>
          <w:numId w:val="4"/>
        </w:numPr>
        <w:spacing w:before="100" w:beforeAutospacing="1" w:after="100" w:afterAutospacing="1" w:line="240" w:lineRule="auto"/>
        <w:jc w:val="both"/>
        <w:rPr>
          <w:rFonts w:ascii="Century Gothic" w:eastAsia="Times New Roman" w:hAnsi="Century Gothic"/>
          <w:sz w:val="20"/>
          <w:szCs w:val="20"/>
          <w:lang w:eastAsia="fr-FR"/>
        </w:rPr>
      </w:pPr>
      <w:r w:rsidRPr="00CC27A4">
        <w:rPr>
          <w:rFonts w:ascii="Century Gothic" w:eastAsia="Times New Roman" w:hAnsi="Century Gothic"/>
          <w:sz w:val="20"/>
          <w:szCs w:val="20"/>
          <w:lang w:eastAsia="fr-FR"/>
        </w:rPr>
        <w:t>ou sur proposition d’un autre acteur ayant repéré un besoin, notamment les associations d’accompagnement social, à l’instar des centres d’hébergement et de réinsertion sociale.</w:t>
      </w:r>
    </w:p>
    <w:p w14:paraId="788B1980" w14:textId="77777777" w:rsidR="00C34EC9" w:rsidRDefault="00C34EC9" w:rsidP="00C34EC9">
      <w:pPr>
        <w:numPr>
          <w:ilvl w:val="0"/>
          <w:numId w:val="5"/>
        </w:numPr>
        <w:spacing w:before="100" w:beforeAutospacing="1" w:after="100" w:afterAutospacing="1" w:line="240" w:lineRule="auto"/>
        <w:jc w:val="both"/>
        <w:rPr>
          <w:rFonts w:ascii="Century Gothic" w:eastAsia="Times New Roman" w:hAnsi="Century Gothic"/>
          <w:b/>
          <w:bCs/>
          <w:i/>
          <w:iCs/>
          <w:sz w:val="20"/>
          <w:szCs w:val="20"/>
          <w:lang w:eastAsia="fr-FR"/>
        </w:rPr>
      </w:pPr>
      <w:r>
        <w:rPr>
          <w:rFonts w:ascii="Century Gothic" w:eastAsia="Times New Roman" w:hAnsi="Century Gothic"/>
          <w:b/>
          <w:bCs/>
          <w:i/>
          <w:iCs/>
          <w:sz w:val="20"/>
          <w:szCs w:val="20"/>
          <w:lang w:eastAsia="fr-FR"/>
        </w:rPr>
        <w:t>Réception et traitement des orientations par les partenaires prescripteurs</w:t>
      </w:r>
    </w:p>
    <w:p w14:paraId="0B5E2BA7" w14:textId="77777777" w:rsidR="00C45C82" w:rsidRPr="00871482" w:rsidRDefault="00C34EC9" w:rsidP="00871482">
      <w:pPr>
        <w:spacing w:before="100" w:beforeAutospacing="1" w:after="100" w:afterAutospacing="1" w:line="240" w:lineRule="auto"/>
        <w:jc w:val="both"/>
        <w:rPr>
          <w:rFonts w:ascii="Century Gothic" w:eastAsia="Times New Roman" w:hAnsi="Century Gothic"/>
          <w:sz w:val="20"/>
          <w:szCs w:val="20"/>
          <w:lang w:eastAsia="fr-FR"/>
        </w:rPr>
      </w:pPr>
      <w:r w:rsidRPr="00B8002E">
        <w:rPr>
          <w:rFonts w:ascii="Century Gothic" w:eastAsia="Times New Roman" w:hAnsi="Century Gothic"/>
          <w:sz w:val="20"/>
          <w:szCs w:val="20"/>
          <w:lang w:eastAsia="fr-FR"/>
        </w:rPr>
        <w:t>Les demandes d’accueil Avip sont examinées par l’Eaje</w:t>
      </w:r>
      <w:r>
        <w:rPr>
          <w:rFonts w:ascii="Century Gothic" w:eastAsia="Times New Roman" w:hAnsi="Century Gothic"/>
          <w:sz w:val="20"/>
          <w:szCs w:val="20"/>
          <w:lang w:eastAsia="fr-FR"/>
        </w:rPr>
        <w:t xml:space="preserve"> et </w:t>
      </w:r>
      <w:r w:rsidRPr="00B8002E">
        <w:rPr>
          <w:rFonts w:ascii="Century Gothic" w:eastAsia="Times New Roman" w:hAnsi="Century Gothic"/>
          <w:sz w:val="20"/>
          <w:szCs w:val="20"/>
          <w:lang w:eastAsia="fr-FR"/>
        </w:rPr>
        <w:t>le coordinateur du réseau éventuel.</w:t>
      </w:r>
      <w:r>
        <w:rPr>
          <w:rFonts w:ascii="Century Gothic" w:eastAsia="Times New Roman" w:hAnsi="Century Gothic"/>
          <w:b/>
          <w:bCs/>
          <w:i/>
          <w:iCs/>
          <w:sz w:val="20"/>
          <w:szCs w:val="20"/>
          <w:lang w:eastAsia="fr-FR"/>
        </w:rPr>
        <w:t xml:space="preserve"> </w:t>
      </w:r>
      <w:r w:rsidRPr="00B8002E">
        <w:rPr>
          <w:rFonts w:ascii="Century Gothic" w:eastAsia="Times New Roman" w:hAnsi="Century Gothic"/>
          <w:sz w:val="20"/>
          <w:szCs w:val="20"/>
          <w:lang w:eastAsia="fr-FR"/>
        </w:rPr>
        <w:t xml:space="preserve">Une réponse est systématiquement apportée au prescripteur à l’origine de l’orientation dans les meilleurs délais et selon les modalités </w:t>
      </w:r>
      <w:r>
        <w:rPr>
          <w:rFonts w:ascii="Century Gothic" w:eastAsia="Times New Roman" w:hAnsi="Century Gothic"/>
          <w:sz w:val="20"/>
          <w:szCs w:val="20"/>
          <w:lang w:eastAsia="fr-FR"/>
        </w:rPr>
        <w:t>définies</w:t>
      </w:r>
      <w:r w:rsidRPr="00B8002E">
        <w:rPr>
          <w:rFonts w:ascii="Century Gothic" w:eastAsia="Times New Roman" w:hAnsi="Century Gothic"/>
          <w:sz w:val="20"/>
          <w:szCs w:val="20"/>
          <w:lang w:eastAsia="fr-FR"/>
        </w:rPr>
        <w:t xml:space="preserve"> localement</w:t>
      </w:r>
      <w:r w:rsidR="00871482">
        <w:rPr>
          <w:rFonts w:ascii="Century Gothic" w:eastAsia="Times New Roman" w:hAnsi="Century Gothic"/>
          <w:sz w:val="20"/>
          <w:szCs w:val="20"/>
          <w:lang w:eastAsia="fr-FR"/>
        </w:rPr>
        <w:t>.</w:t>
      </w:r>
    </w:p>
    <w:p w14:paraId="36BD6BBA" w14:textId="77777777" w:rsidR="00D37DBC" w:rsidRPr="00D37DBC" w:rsidRDefault="00C34EC9" w:rsidP="00871482">
      <w:pPr>
        <w:pStyle w:val="Titre1"/>
        <w:numPr>
          <w:ilvl w:val="0"/>
          <w:numId w:val="9"/>
        </w:numPr>
        <w:spacing w:after="240"/>
      </w:pPr>
      <w:bookmarkStart w:id="3" w:name="_Toc222755336"/>
      <w:r w:rsidRPr="00CA3B28">
        <w:t>La durée de labellisation</w:t>
      </w:r>
      <w:bookmarkEnd w:id="3"/>
      <w:r w:rsidRPr="00CA3B28">
        <w:t xml:space="preserve"> </w:t>
      </w:r>
    </w:p>
    <w:p w14:paraId="1BDA920B" w14:textId="77777777" w:rsidR="00CA3B28" w:rsidRPr="00D37DBC" w:rsidRDefault="00B92213" w:rsidP="00CA3B28">
      <w:pPr>
        <w:rPr>
          <w:rFonts w:ascii="Century Gothic" w:hAnsi="Century Gothic"/>
          <w:sz w:val="20"/>
        </w:rPr>
      </w:pPr>
      <w:r w:rsidRPr="00D37DBC">
        <w:rPr>
          <w:rFonts w:ascii="Century Gothic" w:hAnsi="Century Gothic"/>
          <w:sz w:val="20"/>
        </w:rPr>
        <w:t xml:space="preserve">La première labellisation </w:t>
      </w:r>
      <w:r w:rsidR="000A64BD" w:rsidRPr="00D37DBC">
        <w:rPr>
          <w:rFonts w:ascii="Century Gothic" w:hAnsi="Century Gothic"/>
          <w:sz w:val="20"/>
        </w:rPr>
        <w:t xml:space="preserve">est accordée pour une durée </w:t>
      </w:r>
      <w:r w:rsidR="006C46A5">
        <w:rPr>
          <w:rFonts w:ascii="Century Gothic" w:hAnsi="Century Gothic"/>
          <w:sz w:val="20"/>
        </w:rPr>
        <w:t>d’un an.</w:t>
      </w:r>
    </w:p>
    <w:p w14:paraId="2B2170D0" w14:textId="77777777" w:rsidR="00B92213" w:rsidRPr="00D37DBC" w:rsidRDefault="00B92213" w:rsidP="00CA3B28">
      <w:pPr>
        <w:rPr>
          <w:rFonts w:ascii="Century Gothic" w:hAnsi="Century Gothic"/>
          <w:sz w:val="20"/>
        </w:rPr>
      </w:pPr>
      <w:r w:rsidRPr="00D37DBC">
        <w:rPr>
          <w:rFonts w:ascii="Century Gothic" w:hAnsi="Century Gothic"/>
          <w:sz w:val="20"/>
        </w:rPr>
        <w:lastRenderedPageBreak/>
        <w:t>Au regard de l’évaluation, la labellisation pourra être renouvelée pour une durée maximale de 3 ans, renouvelable</w:t>
      </w:r>
      <w:r w:rsidR="006C46A5">
        <w:rPr>
          <w:rFonts w:ascii="Century Gothic" w:hAnsi="Century Gothic"/>
          <w:sz w:val="20"/>
        </w:rPr>
        <w:t xml:space="preserve"> sur demande </w:t>
      </w:r>
      <w:r w:rsidR="00C45C82">
        <w:rPr>
          <w:rFonts w:ascii="Century Gothic" w:hAnsi="Century Gothic"/>
          <w:sz w:val="20"/>
        </w:rPr>
        <w:t>du partenaire.</w:t>
      </w:r>
    </w:p>
    <w:p w14:paraId="3CF1939C" w14:textId="77777777" w:rsidR="00CA3B28" w:rsidRPr="0086460B" w:rsidRDefault="00CA3B28" w:rsidP="00871482">
      <w:pPr>
        <w:pStyle w:val="Titre1"/>
        <w:numPr>
          <w:ilvl w:val="0"/>
          <w:numId w:val="9"/>
        </w:numPr>
        <w:spacing w:after="240"/>
      </w:pPr>
      <w:bookmarkStart w:id="4" w:name="_Toc222755337"/>
      <w:r w:rsidRPr="0086460B">
        <w:t>L’évaluation du dispositif</w:t>
      </w:r>
      <w:bookmarkEnd w:id="4"/>
      <w:r w:rsidRPr="0086460B">
        <w:t xml:space="preserve"> </w:t>
      </w:r>
    </w:p>
    <w:p w14:paraId="1AB89C6B" w14:textId="77777777" w:rsidR="00FD0EEB" w:rsidRPr="0086460B" w:rsidRDefault="00FD0EEB" w:rsidP="00FD0EEB">
      <w:pPr>
        <w:jc w:val="both"/>
        <w:rPr>
          <w:rFonts w:ascii="Century Gothic" w:hAnsi="Century Gothic"/>
          <w:sz w:val="20"/>
        </w:rPr>
      </w:pPr>
      <w:r w:rsidRPr="0086460B">
        <w:rPr>
          <w:rFonts w:ascii="Century Gothic" w:hAnsi="Century Gothic"/>
          <w:sz w:val="20"/>
        </w:rPr>
        <w:t xml:space="preserve">Le mode d’accueil participe à la </w:t>
      </w:r>
      <w:r w:rsidR="008920FE" w:rsidRPr="0086460B">
        <w:rPr>
          <w:rFonts w:ascii="Century Gothic" w:hAnsi="Century Gothic"/>
          <w:sz w:val="20"/>
        </w:rPr>
        <w:t>réalisation</w:t>
      </w:r>
      <w:r w:rsidRPr="0086460B">
        <w:rPr>
          <w:rFonts w:ascii="Century Gothic" w:hAnsi="Century Gothic"/>
          <w:sz w:val="20"/>
        </w:rPr>
        <w:t xml:space="preserve"> du bilan du dispositif sur le territoire en lien avec les parties engagées dans ce bilan (Caf/Département/ France Travail</w:t>
      </w:r>
      <w:r w:rsidR="00C45C82">
        <w:rPr>
          <w:rFonts w:ascii="Century Gothic" w:hAnsi="Century Gothic"/>
          <w:sz w:val="20"/>
        </w:rPr>
        <w:t>/ autres acteurs éventuels</w:t>
      </w:r>
      <w:r w:rsidRPr="0086460B">
        <w:rPr>
          <w:rFonts w:ascii="Century Gothic" w:hAnsi="Century Gothic"/>
          <w:sz w:val="20"/>
        </w:rPr>
        <w:t>)</w:t>
      </w:r>
    </w:p>
    <w:p w14:paraId="3755790F" w14:textId="77777777" w:rsidR="00FD0EEB" w:rsidRPr="0086460B" w:rsidRDefault="00FD0EEB" w:rsidP="00871482">
      <w:pPr>
        <w:spacing w:after="0"/>
        <w:rPr>
          <w:rFonts w:ascii="Century Gothic" w:hAnsi="Century Gothic"/>
          <w:sz w:val="20"/>
        </w:rPr>
      </w:pPr>
      <w:r w:rsidRPr="0086460B">
        <w:rPr>
          <w:rFonts w:ascii="Century Gothic" w:hAnsi="Century Gothic"/>
          <w:sz w:val="20"/>
        </w:rPr>
        <w:t>Une évaluation annuelle des projets permettra de mesurer l’impact des actions menées au sein des établissements Avip</w:t>
      </w:r>
      <w:r w:rsidR="0086460B">
        <w:rPr>
          <w:rFonts w:ascii="Century Gothic" w:hAnsi="Century Gothic"/>
          <w:sz w:val="20"/>
        </w:rPr>
        <w:t>.</w:t>
      </w:r>
    </w:p>
    <w:p w14:paraId="6511F32A" w14:textId="77777777" w:rsidR="00B92213" w:rsidRPr="00B92213" w:rsidRDefault="00321E1C" w:rsidP="00871482">
      <w:pPr>
        <w:pStyle w:val="Titre1"/>
        <w:numPr>
          <w:ilvl w:val="0"/>
          <w:numId w:val="9"/>
        </w:numPr>
        <w:spacing w:after="120"/>
      </w:pPr>
      <w:bookmarkStart w:id="5" w:name="_Toc222755338"/>
      <w:r>
        <w:t>Dépôt et examen des</w:t>
      </w:r>
      <w:r w:rsidR="00CA3B28" w:rsidRPr="00CA3B28">
        <w:t xml:space="preserve"> </w:t>
      </w:r>
      <w:r w:rsidR="00C45C82">
        <w:t>demande</w:t>
      </w:r>
      <w:bookmarkEnd w:id="5"/>
      <w:r>
        <w:t>s</w:t>
      </w:r>
    </w:p>
    <w:p w14:paraId="7CAA6D5E" w14:textId="77777777" w:rsidR="00CA3B28" w:rsidRPr="00B92213" w:rsidRDefault="00CA3B28" w:rsidP="00B92213">
      <w:pPr>
        <w:pStyle w:val="Paragraphedeliste"/>
        <w:numPr>
          <w:ilvl w:val="0"/>
          <w:numId w:val="5"/>
        </w:numPr>
        <w:rPr>
          <w:rFonts w:ascii="Century Gothic" w:hAnsi="Century Gothic"/>
          <w:b/>
          <w:sz w:val="20"/>
        </w:rPr>
      </w:pPr>
      <w:r w:rsidRPr="00B92213">
        <w:rPr>
          <w:rFonts w:ascii="Century Gothic" w:hAnsi="Century Gothic"/>
          <w:b/>
          <w:sz w:val="20"/>
        </w:rPr>
        <w:t xml:space="preserve">Calendrier : </w:t>
      </w:r>
    </w:p>
    <w:p w14:paraId="3132AA8E" w14:textId="77777777" w:rsidR="00CA3B28" w:rsidRPr="00CA3B28" w:rsidRDefault="00CA3B28" w:rsidP="00CA3B28">
      <w:pPr>
        <w:rPr>
          <w:rFonts w:ascii="Century Gothic" w:hAnsi="Century Gothic"/>
          <w:sz w:val="20"/>
        </w:rPr>
      </w:pPr>
      <w:r w:rsidRPr="00CA3B28">
        <w:rPr>
          <w:rFonts w:ascii="Century Gothic" w:hAnsi="Century Gothic"/>
          <w:sz w:val="20"/>
        </w:rPr>
        <w:t xml:space="preserve">Date limite de dépôt des candidatures fixées au </w:t>
      </w:r>
      <w:r w:rsidRPr="00C45C82">
        <w:rPr>
          <w:rFonts w:ascii="Century Gothic" w:hAnsi="Century Gothic"/>
          <w:b/>
          <w:bCs/>
          <w:sz w:val="20"/>
        </w:rPr>
        <w:t>7 mai 2026</w:t>
      </w:r>
    </w:p>
    <w:p w14:paraId="7FC5E9B7" w14:textId="77777777" w:rsidR="00CA3B28" w:rsidRPr="00B92213" w:rsidRDefault="00CA3B28" w:rsidP="00B92213">
      <w:pPr>
        <w:pStyle w:val="Paragraphedeliste"/>
        <w:numPr>
          <w:ilvl w:val="0"/>
          <w:numId w:val="5"/>
        </w:numPr>
        <w:rPr>
          <w:rFonts w:ascii="Century Gothic" w:hAnsi="Century Gothic"/>
          <w:b/>
          <w:sz w:val="20"/>
        </w:rPr>
      </w:pPr>
      <w:r w:rsidRPr="00B92213">
        <w:rPr>
          <w:rFonts w:ascii="Century Gothic" w:hAnsi="Century Gothic"/>
          <w:b/>
          <w:sz w:val="20"/>
        </w:rPr>
        <w:t xml:space="preserve">Modalités d’examen des dossiers : </w:t>
      </w:r>
    </w:p>
    <w:p w14:paraId="66A41367" w14:textId="77777777" w:rsidR="00CA3B28" w:rsidRPr="008E4A9B" w:rsidRDefault="006A3749" w:rsidP="00CA3B28">
      <w:pPr>
        <w:spacing w:before="100" w:beforeAutospacing="1" w:after="100" w:afterAutospacing="1" w:line="240" w:lineRule="auto"/>
        <w:jc w:val="both"/>
        <w:rPr>
          <w:rFonts w:ascii="Century Gothic" w:hAnsi="Century Gothic"/>
          <w:noProof/>
          <w:sz w:val="20"/>
          <w:szCs w:val="20"/>
        </w:rPr>
      </w:pPr>
      <w:r>
        <w:rPr>
          <w:rFonts w:ascii="Century Gothic" w:hAnsi="Century Gothic"/>
          <w:noProof/>
          <w:sz w:val="20"/>
          <w:szCs w:val="20"/>
        </w:rPr>
        <w:t>Les</w:t>
      </w:r>
      <w:r w:rsidR="00CA3B28" w:rsidRPr="008E4A9B">
        <w:rPr>
          <w:rFonts w:ascii="Century Gothic" w:hAnsi="Century Gothic"/>
          <w:noProof/>
          <w:sz w:val="20"/>
          <w:szCs w:val="20"/>
        </w:rPr>
        <w:t xml:space="preserve"> démarches de labellisation, animation et suivi relèvent de la go</w:t>
      </w:r>
      <w:r w:rsidR="00CA3B28">
        <w:rPr>
          <w:rFonts w:ascii="Century Gothic" w:hAnsi="Century Gothic"/>
          <w:noProof/>
          <w:sz w:val="20"/>
          <w:szCs w:val="20"/>
        </w:rPr>
        <w:t>u</w:t>
      </w:r>
      <w:r w:rsidR="00CA3B28" w:rsidRPr="008E4A9B">
        <w:rPr>
          <w:rFonts w:ascii="Century Gothic" w:hAnsi="Century Gothic"/>
          <w:noProof/>
          <w:sz w:val="20"/>
          <w:szCs w:val="20"/>
        </w:rPr>
        <w:t>vernance des services aux famill</w:t>
      </w:r>
      <w:r w:rsidR="00CA3B28">
        <w:rPr>
          <w:rFonts w:ascii="Century Gothic" w:hAnsi="Century Gothic"/>
          <w:noProof/>
          <w:sz w:val="20"/>
          <w:szCs w:val="20"/>
        </w:rPr>
        <w:t>e</w:t>
      </w:r>
      <w:r w:rsidR="00CA3B28" w:rsidRPr="008E4A9B">
        <w:rPr>
          <w:rFonts w:ascii="Century Gothic" w:hAnsi="Century Gothic"/>
          <w:noProof/>
          <w:sz w:val="20"/>
          <w:szCs w:val="20"/>
        </w:rPr>
        <w:t>s dans le cadre du Comité départemental des services aux familles (Cdsf).</w:t>
      </w:r>
    </w:p>
    <w:p w14:paraId="3F89556C" w14:textId="77777777" w:rsidR="00CA3B28" w:rsidRPr="008E4A9B" w:rsidRDefault="00CA3B28" w:rsidP="00CA3B28">
      <w:pPr>
        <w:spacing w:before="100" w:beforeAutospacing="1" w:after="100" w:afterAutospacing="1" w:line="240" w:lineRule="auto"/>
        <w:jc w:val="both"/>
        <w:rPr>
          <w:rFonts w:ascii="Century Gothic" w:hAnsi="Century Gothic"/>
          <w:noProof/>
          <w:sz w:val="20"/>
          <w:szCs w:val="20"/>
        </w:rPr>
      </w:pPr>
      <w:r>
        <w:rPr>
          <w:rFonts w:ascii="Century Gothic" w:hAnsi="Century Gothic"/>
          <w:noProof/>
          <w:sz w:val="20"/>
          <w:szCs w:val="20"/>
        </w:rPr>
        <w:t xml:space="preserve">A cet effet, un comité local </w:t>
      </w:r>
      <w:r w:rsidRPr="008E4A9B">
        <w:rPr>
          <w:rFonts w:ascii="Century Gothic" w:hAnsi="Century Gothic"/>
          <w:noProof/>
          <w:sz w:val="20"/>
          <w:szCs w:val="20"/>
        </w:rPr>
        <w:t>composé de la Caf, de France Travail et du Conseil départemental procède à l’étude des demandes</w:t>
      </w:r>
      <w:r>
        <w:rPr>
          <w:rFonts w:ascii="Century Gothic" w:hAnsi="Century Gothic"/>
          <w:noProof/>
          <w:sz w:val="20"/>
          <w:szCs w:val="20"/>
        </w:rPr>
        <w:t xml:space="preserve"> et s’accorde sur un avis de labellisation.</w:t>
      </w:r>
    </w:p>
    <w:p w14:paraId="129EE582" w14:textId="77777777" w:rsidR="00CA3B28" w:rsidRPr="00CA3B28" w:rsidRDefault="00CA3B28" w:rsidP="00871482">
      <w:pPr>
        <w:spacing w:before="100" w:beforeAutospacing="1" w:after="100" w:afterAutospacing="1" w:line="240" w:lineRule="auto"/>
        <w:jc w:val="both"/>
        <w:rPr>
          <w:rFonts w:ascii="Century Gothic" w:hAnsi="Century Gothic"/>
          <w:noProof/>
          <w:sz w:val="20"/>
          <w:szCs w:val="20"/>
        </w:rPr>
      </w:pPr>
      <w:r>
        <w:rPr>
          <w:rFonts w:ascii="Century Gothic" w:hAnsi="Century Gothic"/>
          <w:noProof/>
          <w:sz w:val="20"/>
          <w:szCs w:val="20"/>
        </w:rPr>
        <w:t>Le mode d’accueil est informé de la décision par l’envoi d’u</w:t>
      </w:r>
      <w:r w:rsidRPr="008E4A9B">
        <w:rPr>
          <w:rFonts w:ascii="Century Gothic" w:hAnsi="Century Gothic"/>
          <w:noProof/>
          <w:sz w:val="20"/>
          <w:szCs w:val="20"/>
        </w:rPr>
        <w:t xml:space="preserve">ne notification </w:t>
      </w:r>
      <w:r>
        <w:rPr>
          <w:rFonts w:ascii="Century Gothic" w:hAnsi="Century Gothic"/>
          <w:noProof/>
          <w:sz w:val="20"/>
          <w:szCs w:val="20"/>
        </w:rPr>
        <w:t>précisant les modalités d’octroi ou de refus du renouvellement relatives à la demande.</w:t>
      </w:r>
    </w:p>
    <w:p w14:paraId="74D75476" w14:textId="77777777" w:rsidR="00CA3B28" w:rsidRPr="00B92213" w:rsidRDefault="00CA3B28" w:rsidP="00B92213">
      <w:pPr>
        <w:pStyle w:val="Paragraphedeliste"/>
        <w:numPr>
          <w:ilvl w:val="0"/>
          <w:numId w:val="5"/>
        </w:numPr>
        <w:rPr>
          <w:rFonts w:ascii="Century Gothic" w:hAnsi="Century Gothic"/>
          <w:b/>
          <w:sz w:val="20"/>
        </w:rPr>
      </w:pPr>
      <w:r w:rsidRPr="00B92213">
        <w:rPr>
          <w:rFonts w:ascii="Century Gothic" w:hAnsi="Century Gothic"/>
          <w:b/>
          <w:sz w:val="20"/>
        </w:rPr>
        <w:t xml:space="preserve">Pièces à fournir : </w:t>
      </w:r>
    </w:p>
    <w:p w14:paraId="03D02177" w14:textId="77777777" w:rsidR="00CA3B28" w:rsidRPr="00CA3B28" w:rsidRDefault="00DD7C6A" w:rsidP="00CA3B28">
      <w:pPr>
        <w:rPr>
          <w:rFonts w:ascii="Century Gothic" w:hAnsi="Century Gothic"/>
          <w:sz w:val="20"/>
        </w:rPr>
      </w:pPr>
      <w:r>
        <w:rPr>
          <w:rFonts w:ascii="Century Gothic" w:hAnsi="Century Gothic"/>
          <w:sz w:val="20"/>
        </w:rPr>
        <w:t>Le dossier de demande</w:t>
      </w:r>
      <w:r w:rsidR="00CA3B28" w:rsidRPr="00CA3B28">
        <w:rPr>
          <w:rFonts w:ascii="Century Gothic" w:hAnsi="Century Gothic"/>
          <w:sz w:val="20"/>
        </w:rPr>
        <w:t xml:space="preserve"> est constitué des pièces suivantes : </w:t>
      </w:r>
    </w:p>
    <w:p w14:paraId="62A0899A" w14:textId="77777777" w:rsidR="00CA3B28" w:rsidRDefault="00CA3B28" w:rsidP="00CA3B28">
      <w:pPr>
        <w:pStyle w:val="Paragraphedeliste"/>
        <w:numPr>
          <w:ilvl w:val="1"/>
          <w:numId w:val="4"/>
        </w:numPr>
        <w:rPr>
          <w:rFonts w:ascii="Century Gothic" w:hAnsi="Century Gothic"/>
          <w:sz w:val="20"/>
        </w:rPr>
      </w:pPr>
      <w:r w:rsidRPr="00CA3B28">
        <w:rPr>
          <w:rFonts w:ascii="Century Gothic" w:hAnsi="Century Gothic"/>
          <w:sz w:val="20"/>
        </w:rPr>
        <w:t>La demande d</w:t>
      </w:r>
      <w:r w:rsidR="0086460B">
        <w:rPr>
          <w:rFonts w:ascii="Century Gothic" w:hAnsi="Century Gothic"/>
          <w:sz w:val="20"/>
        </w:rPr>
        <w:t>e labellisation dûment complétée (fiche projet)</w:t>
      </w:r>
    </w:p>
    <w:p w14:paraId="43CBBBB3" w14:textId="77777777" w:rsidR="00EB4444" w:rsidRPr="00871482" w:rsidRDefault="00EB4444" w:rsidP="00CA3B28">
      <w:pPr>
        <w:pStyle w:val="Paragraphedeliste"/>
        <w:numPr>
          <w:ilvl w:val="1"/>
          <w:numId w:val="4"/>
        </w:numPr>
        <w:rPr>
          <w:rFonts w:ascii="Century Gothic" w:hAnsi="Century Gothic"/>
          <w:sz w:val="20"/>
        </w:rPr>
      </w:pPr>
      <w:r w:rsidRPr="00871482">
        <w:rPr>
          <w:rFonts w:ascii="Century Gothic" w:hAnsi="Century Gothic"/>
          <w:sz w:val="20"/>
        </w:rPr>
        <w:t>L’attestation d’engagement du label Avip</w:t>
      </w:r>
      <w:r w:rsidR="00F437BE" w:rsidRPr="00871482">
        <w:rPr>
          <w:rFonts w:ascii="Century Gothic" w:hAnsi="Century Gothic"/>
          <w:sz w:val="20"/>
        </w:rPr>
        <w:t xml:space="preserve"> (annexe</w:t>
      </w:r>
      <w:r w:rsidR="00871482" w:rsidRPr="00871482">
        <w:rPr>
          <w:rFonts w:ascii="Century Gothic" w:hAnsi="Century Gothic"/>
          <w:sz w:val="20"/>
        </w:rPr>
        <w:t xml:space="preserve"> 2</w:t>
      </w:r>
      <w:r w:rsidR="00F437BE" w:rsidRPr="00871482">
        <w:rPr>
          <w:rFonts w:ascii="Century Gothic" w:hAnsi="Century Gothic"/>
          <w:sz w:val="20"/>
        </w:rPr>
        <w:t>)</w:t>
      </w:r>
    </w:p>
    <w:p w14:paraId="79ECAB4C" w14:textId="77777777" w:rsidR="00CA3B28" w:rsidRPr="00CA3B28" w:rsidRDefault="00CA3B28" w:rsidP="00CA3B28">
      <w:pPr>
        <w:pStyle w:val="Paragraphedeliste"/>
        <w:numPr>
          <w:ilvl w:val="1"/>
          <w:numId w:val="4"/>
        </w:numPr>
        <w:rPr>
          <w:rFonts w:ascii="Century Gothic" w:hAnsi="Century Gothic"/>
          <w:sz w:val="20"/>
        </w:rPr>
      </w:pPr>
      <w:r w:rsidRPr="00CA3B28">
        <w:rPr>
          <w:rFonts w:ascii="Century Gothic" w:hAnsi="Century Gothic"/>
          <w:sz w:val="20"/>
        </w:rPr>
        <w:t>Le projet d’accueil et le règlement de fonctionnement actualisé</w:t>
      </w:r>
      <w:r w:rsidR="00C45C82">
        <w:rPr>
          <w:rFonts w:ascii="Century Gothic" w:hAnsi="Century Gothic"/>
          <w:sz w:val="20"/>
        </w:rPr>
        <w:t>s</w:t>
      </w:r>
      <w:r w:rsidRPr="00CA3B28">
        <w:rPr>
          <w:rFonts w:ascii="Century Gothic" w:hAnsi="Century Gothic"/>
          <w:sz w:val="20"/>
        </w:rPr>
        <w:t xml:space="preserve"> précisant les modalités de fonctionnement</w:t>
      </w:r>
    </w:p>
    <w:p w14:paraId="07748AAF" w14:textId="77777777" w:rsidR="00CA3B28" w:rsidRDefault="00CA3B28" w:rsidP="00CA3B28">
      <w:pPr>
        <w:pStyle w:val="Paragraphedeliste"/>
        <w:numPr>
          <w:ilvl w:val="1"/>
          <w:numId w:val="4"/>
        </w:numPr>
        <w:rPr>
          <w:rFonts w:ascii="Century Gothic" w:hAnsi="Century Gothic"/>
          <w:sz w:val="20"/>
        </w:rPr>
      </w:pPr>
      <w:r w:rsidRPr="00CA3B28">
        <w:rPr>
          <w:rFonts w:ascii="Century Gothic" w:hAnsi="Century Gothic"/>
          <w:sz w:val="20"/>
        </w:rPr>
        <w:t>Les modalités d’organisation avec France Travail (ou autre acteur de l’insertion) pour identifier et accompagner les familles concernées et/ou tout document contractuel justifiant du partenariat mis en place</w:t>
      </w:r>
      <w:r w:rsidR="00C45C82">
        <w:rPr>
          <w:rFonts w:ascii="Century Gothic" w:hAnsi="Century Gothic"/>
          <w:sz w:val="20"/>
        </w:rPr>
        <w:t xml:space="preserve"> ou</w:t>
      </w:r>
      <w:r w:rsidRPr="00CA3B28">
        <w:rPr>
          <w:rFonts w:ascii="Century Gothic" w:hAnsi="Century Gothic"/>
          <w:sz w:val="20"/>
        </w:rPr>
        <w:t xml:space="preserve"> à venir.</w:t>
      </w:r>
    </w:p>
    <w:p w14:paraId="1CF909A8" w14:textId="77777777" w:rsidR="00871482" w:rsidRDefault="00F437BE" w:rsidP="00E640BF">
      <w:pPr>
        <w:pStyle w:val="Paragraphedeliste"/>
        <w:numPr>
          <w:ilvl w:val="1"/>
          <w:numId w:val="4"/>
        </w:numPr>
        <w:spacing w:after="0" w:line="240" w:lineRule="auto"/>
        <w:jc w:val="both"/>
        <w:rPr>
          <w:rFonts w:ascii="Century Gothic" w:hAnsi="Century Gothic"/>
          <w:sz w:val="20"/>
        </w:rPr>
      </w:pPr>
      <w:r w:rsidRPr="00E640BF">
        <w:rPr>
          <w:rFonts w:ascii="Century Gothic" w:hAnsi="Century Gothic"/>
          <w:sz w:val="20"/>
        </w:rPr>
        <w:t>Demande de financement Fonds Publics et Territoires</w:t>
      </w:r>
    </w:p>
    <w:p w14:paraId="18F440B5" w14:textId="77777777" w:rsidR="00871482" w:rsidRPr="00871482" w:rsidRDefault="00871482" w:rsidP="00871482">
      <w:pPr>
        <w:rPr>
          <w:i/>
        </w:rPr>
      </w:pPr>
    </w:p>
    <w:p w14:paraId="6D632EF3" w14:textId="77777777" w:rsidR="00871482" w:rsidRPr="00871482" w:rsidRDefault="00871482" w:rsidP="00871482">
      <w:pPr>
        <w:rPr>
          <w:rFonts w:ascii="Century Gothic" w:hAnsi="Century Gothic"/>
          <w:i/>
          <w:sz w:val="20"/>
        </w:rPr>
      </w:pPr>
      <w:r w:rsidRPr="00871482">
        <w:rPr>
          <w:rFonts w:ascii="Century Gothic" w:hAnsi="Century Gothic"/>
          <w:i/>
          <w:sz w:val="20"/>
        </w:rPr>
        <w:t xml:space="preserve">Retrouvez toutes les informations nécessaires sur le caf.fr : </w:t>
      </w:r>
      <w:hyperlink r:id="rId14" w:history="1">
        <w:r w:rsidRPr="00871482">
          <w:rPr>
            <w:rStyle w:val="Lienhypertexte"/>
            <w:i/>
          </w:rPr>
          <w:t>CAF - Le label "crèche à vocation insertion professionnelle"</w:t>
        </w:r>
      </w:hyperlink>
    </w:p>
    <w:p w14:paraId="110D2042" w14:textId="77777777" w:rsidR="00871482" w:rsidRDefault="00871482" w:rsidP="00871482"/>
    <w:p w14:paraId="3F9B40BE" w14:textId="77777777" w:rsidR="00871482" w:rsidRDefault="00871482" w:rsidP="00E640BF">
      <w:pPr>
        <w:pStyle w:val="Titre1"/>
        <w:sectPr w:rsidR="00871482" w:rsidSect="00887303">
          <w:footerReference w:type="first" r:id="rId15"/>
          <w:pgSz w:w="11906" w:h="16838"/>
          <w:pgMar w:top="1417" w:right="1417" w:bottom="1417" w:left="1417" w:header="283" w:footer="113" w:gutter="0"/>
          <w:cols w:space="708"/>
          <w:titlePg/>
          <w:docGrid w:linePitch="360"/>
        </w:sectPr>
      </w:pPr>
    </w:p>
    <w:p w14:paraId="420F9EC7" w14:textId="77777777" w:rsidR="00E640BF" w:rsidRPr="00E640BF" w:rsidRDefault="00C53F70" w:rsidP="00E640BF">
      <w:pPr>
        <w:pStyle w:val="Titre1"/>
      </w:pPr>
      <w:bookmarkStart w:id="6" w:name="_Toc222755339"/>
      <w:r w:rsidRPr="00C53F70">
        <w:rPr>
          <w:noProof/>
          <w:lang w:eastAsia="fr-FR"/>
        </w:rPr>
        <w:lastRenderedPageBreak/>
        <w:drawing>
          <wp:anchor distT="0" distB="0" distL="114300" distR="114300" simplePos="0" relativeHeight="251660288" behindDoc="0" locked="0" layoutInCell="1" allowOverlap="1" wp14:anchorId="6CCF2E46" wp14:editId="632F320F">
            <wp:simplePos x="0" y="0"/>
            <wp:positionH relativeFrom="margin">
              <wp:align>center</wp:align>
            </wp:positionH>
            <wp:positionV relativeFrom="margin">
              <wp:posOffset>443230</wp:posOffset>
            </wp:positionV>
            <wp:extent cx="1066800" cy="1076960"/>
            <wp:effectExtent l="0" t="0" r="0" b="889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EC2" w:rsidRPr="00C53F70">
        <w:t xml:space="preserve">ANNEXE 1. </w:t>
      </w:r>
      <w:r w:rsidR="00E640BF" w:rsidRPr="00C53F70">
        <w:t>CHARTE AVIP</w:t>
      </w:r>
      <w:bookmarkEnd w:id="6"/>
    </w:p>
    <w:p w14:paraId="6C4B0564" w14:textId="77777777" w:rsidR="00E640BF" w:rsidRDefault="00E640BF" w:rsidP="00E640BF">
      <w:pPr>
        <w:pStyle w:val="NormalWeb"/>
        <w:spacing w:before="0" w:beforeAutospacing="0" w:after="0" w:afterAutospacing="0"/>
        <w:rPr>
          <w:rFonts w:asciiTheme="minorHAnsi" w:eastAsiaTheme="minorHAnsi" w:hAnsiTheme="minorHAnsi" w:cstheme="minorBidi"/>
          <w:sz w:val="22"/>
          <w:szCs w:val="22"/>
          <w:lang w:eastAsia="en-US"/>
        </w:rPr>
      </w:pPr>
    </w:p>
    <w:p w14:paraId="151ACA03" w14:textId="77777777" w:rsidR="00E640BF" w:rsidRDefault="00E640BF" w:rsidP="00E640BF">
      <w:pPr>
        <w:pStyle w:val="NormalWeb"/>
        <w:spacing w:before="0" w:beforeAutospacing="0" w:after="0" w:afterAutospacing="0"/>
        <w:rPr>
          <w:rFonts w:asciiTheme="minorHAnsi" w:eastAsiaTheme="minorHAnsi" w:hAnsiTheme="minorHAnsi" w:cstheme="minorBidi"/>
          <w:sz w:val="22"/>
          <w:szCs w:val="22"/>
          <w:lang w:eastAsia="en-US"/>
        </w:rPr>
      </w:pPr>
    </w:p>
    <w:p w14:paraId="3FC49228" w14:textId="77777777" w:rsidR="00E640BF" w:rsidRDefault="00E640BF" w:rsidP="00E640BF">
      <w:pPr>
        <w:pStyle w:val="NormalWeb"/>
        <w:spacing w:before="0" w:beforeAutospacing="0" w:after="0" w:afterAutospacing="0"/>
        <w:rPr>
          <w:rFonts w:ascii="Arial" w:hAnsi="Arial" w:cs="Arial"/>
          <w:b/>
          <w:bCs/>
          <w:color w:val="174895"/>
          <w:sz w:val="50"/>
          <w:szCs w:val="50"/>
        </w:rPr>
      </w:pPr>
    </w:p>
    <w:p w14:paraId="7327E3CB" w14:textId="77777777" w:rsidR="00C53F70" w:rsidRDefault="00C53F70" w:rsidP="00E640BF">
      <w:pPr>
        <w:pStyle w:val="NormalWeb"/>
        <w:spacing w:before="0" w:beforeAutospacing="0" w:after="0" w:afterAutospacing="0"/>
        <w:ind w:left="1187"/>
        <w:rPr>
          <w:rFonts w:ascii="Arial" w:hAnsi="Arial" w:cs="Arial"/>
          <w:b/>
          <w:bCs/>
          <w:color w:val="174895"/>
          <w:sz w:val="52"/>
          <w:szCs w:val="50"/>
        </w:rPr>
      </w:pPr>
    </w:p>
    <w:p w14:paraId="5C5AC5BA" w14:textId="77777777" w:rsidR="00E640BF" w:rsidRPr="008C2F74" w:rsidRDefault="00E640BF" w:rsidP="00C53F70">
      <w:pPr>
        <w:pStyle w:val="NormalWeb"/>
        <w:spacing w:before="0" w:beforeAutospacing="0" w:after="0" w:afterAutospacing="0"/>
        <w:ind w:left="1187"/>
      </w:pPr>
      <w:r w:rsidRPr="008C2F74">
        <w:rPr>
          <w:rFonts w:ascii="Arial" w:hAnsi="Arial" w:cs="Arial"/>
          <w:b/>
          <w:bCs/>
          <w:color w:val="174895"/>
          <w:sz w:val="52"/>
          <w:szCs w:val="50"/>
        </w:rPr>
        <w:t>Charte des modes d’accueil  </w:t>
      </w:r>
    </w:p>
    <w:p w14:paraId="21604877" w14:textId="77777777" w:rsidR="00E640BF" w:rsidRPr="008C2F74" w:rsidRDefault="00E640BF" w:rsidP="00E640BF">
      <w:pPr>
        <w:pStyle w:val="NormalWeb"/>
        <w:spacing w:before="0" w:beforeAutospacing="0" w:after="0" w:afterAutospacing="0"/>
        <w:ind w:left="1239"/>
        <w:rPr>
          <w:rFonts w:ascii="Arial" w:hAnsi="Arial" w:cs="Arial"/>
          <w:b/>
          <w:bCs/>
          <w:color w:val="03B8A1"/>
          <w:sz w:val="36"/>
          <w:szCs w:val="36"/>
        </w:rPr>
      </w:pPr>
      <w:r w:rsidRPr="008C2F74">
        <w:rPr>
          <w:rFonts w:ascii="Arial" w:hAnsi="Arial" w:cs="Arial"/>
          <w:b/>
          <w:bCs/>
          <w:color w:val="03B8A1"/>
          <w:sz w:val="36"/>
          <w:szCs w:val="36"/>
        </w:rPr>
        <w:t>À vocation d’insertion professionnelle </w:t>
      </w:r>
    </w:p>
    <w:p w14:paraId="05C8B32F" w14:textId="77777777" w:rsidR="008C2F74" w:rsidRDefault="008C2F74" w:rsidP="00E640BF">
      <w:pPr>
        <w:pStyle w:val="NormalWeb"/>
        <w:spacing w:before="0" w:beforeAutospacing="0" w:after="0" w:afterAutospacing="0"/>
        <w:ind w:left="1239"/>
      </w:pPr>
    </w:p>
    <w:p w14:paraId="7F8EBD28" w14:textId="77777777" w:rsidR="00E640BF" w:rsidRDefault="00E640BF" w:rsidP="00E640BF">
      <w:pPr>
        <w:pStyle w:val="NormalWeb"/>
        <w:spacing w:before="0" w:beforeAutospacing="0" w:after="0" w:afterAutospacing="0"/>
      </w:pPr>
    </w:p>
    <w:p w14:paraId="21FB9262" w14:textId="77777777" w:rsidR="00E640BF" w:rsidRDefault="00E640BF" w:rsidP="00E640BF">
      <w:pPr>
        <w:pStyle w:val="NormalWeb"/>
        <w:spacing w:before="0" w:beforeAutospacing="0" w:after="0" w:afterAutospacing="0"/>
      </w:pPr>
      <w:r>
        <w:rPr>
          <w:rFonts w:ascii="Arial" w:hAnsi="Arial" w:cs="Arial"/>
          <w:b/>
          <w:bCs/>
          <w:color w:val="03B8A1"/>
          <w:sz w:val="22"/>
          <w:szCs w:val="22"/>
        </w:rPr>
        <w:t>UN ACCUEIL POUR PARTICIPER À LA LUTTE LES INÉGALITÉS CONTRE SOCIALES  ET FAVORISER L’INSERTION DES PARENTS </w:t>
      </w:r>
    </w:p>
    <w:p w14:paraId="4B2B6DFA" w14:textId="77777777" w:rsidR="00E640BF" w:rsidRDefault="00E640BF" w:rsidP="00E640BF">
      <w:pPr>
        <w:pStyle w:val="NormalWeb"/>
        <w:spacing w:before="56" w:beforeAutospacing="0" w:after="0" w:afterAutospacing="0"/>
        <w:ind w:right="-5" w:firstLine="24"/>
        <w:jc w:val="both"/>
      </w:pPr>
      <w:r>
        <w:rPr>
          <w:rFonts w:ascii="Arial" w:hAnsi="Arial" w:cs="Arial"/>
          <w:color w:val="231F20"/>
          <w:sz w:val="18"/>
          <w:szCs w:val="18"/>
        </w:rPr>
        <w:t>Ce mode d’accueil accueille des enfants dont les parents sont engagés dans un parcours d’insertion sociale  ou professionnelle afin de leur permettre de rechercher un emploi, suivre une formation, réaliser un stage ou  bénéficier d’un accompagnement social. Cet accueil constitue un levier pour favoriser le retour à l’emploi des  parents, proposer à tous les enfants un accueil de qualité et de lutter contre les inégalités sociales dès le plus  jeune âge. </w:t>
      </w:r>
    </w:p>
    <w:p w14:paraId="5C26E862" w14:textId="77777777" w:rsidR="00E640BF" w:rsidRDefault="00E640BF" w:rsidP="00E640BF">
      <w:pPr>
        <w:pStyle w:val="NormalWeb"/>
        <w:spacing w:before="6" w:beforeAutospacing="0" w:after="0" w:afterAutospacing="0"/>
        <w:ind w:left="24" w:right="-6" w:firstLine="12"/>
      </w:pPr>
      <w:r>
        <w:rPr>
          <w:rFonts w:ascii="Arial" w:hAnsi="Arial" w:cs="Arial"/>
          <w:color w:val="231F20"/>
          <w:sz w:val="18"/>
          <w:szCs w:val="18"/>
        </w:rPr>
        <w:t>Les acteurs de l’insertion accompagnent les parents dans leur parcours et travaillent en lien étroit avec ce mode  d’accueil.  </w:t>
      </w:r>
    </w:p>
    <w:p w14:paraId="5BADEC43" w14:textId="77777777" w:rsidR="00E640BF" w:rsidRDefault="00E640BF" w:rsidP="00E640BF">
      <w:pPr>
        <w:pStyle w:val="NormalWeb"/>
        <w:spacing w:before="184" w:beforeAutospacing="0" w:after="0" w:afterAutospacing="0"/>
        <w:ind w:left="19"/>
      </w:pPr>
      <w:r>
        <w:rPr>
          <w:rFonts w:ascii="Arial" w:hAnsi="Arial" w:cs="Arial"/>
          <w:b/>
          <w:bCs/>
          <w:color w:val="03B8A1"/>
          <w:sz w:val="22"/>
          <w:szCs w:val="22"/>
        </w:rPr>
        <w:t>ACCUEILLIR UN NOMBRE MINIMUM D’ENFANTS  </w:t>
      </w:r>
    </w:p>
    <w:p w14:paraId="3A4DBF6D" w14:textId="77777777" w:rsidR="00E640BF" w:rsidRDefault="00E640BF" w:rsidP="00E640BF">
      <w:pPr>
        <w:pStyle w:val="NormalWeb"/>
        <w:spacing w:before="7" w:beforeAutospacing="0" w:after="0" w:afterAutospacing="0"/>
        <w:ind w:left="38"/>
      </w:pPr>
      <w:r>
        <w:rPr>
          <w:rFonts w:ascii="Arial" w:hAnsi="Arial" w:cs="Arial"/>
          <w:b/>
          <w:bCs/>
          <w:color w:val="03B8A1"/>
          <w:sz w:val="22"/>
          <w:szCs w:val="22"/>
        </w:rPr>
        <w:t>DONT LES PARENTS SONT DANS UN PARCOURS D’INSERTION </w:t>
      </w:r>
    </w:p>
    <w:p w14:paraId="53B58074" w14:textId="77777777" w:rsidR="00E640BF" w:rsidRDefault="00E640BF" w:rsidP="00E640BF">
      <w:pPr>
        <w:pStyle w:val="NormalWeb"/>
        <w:spacing w:before="56" w:beforeAutospacing="0" w:after="0" w:afterAutospacing="0"/>
        <w:ind w:left="24" w:right="-5" w:firstLine="12"/>
        <w:jc w:val="both"/>
      </w:pPr>
      <w:r>
        <w:rPr>
          <w:rFonts w:ascii="Arial" w:hAnsi="Arial" w:cs="Arial"/>
          <w:color w:val="231F20"/>
          <w:sz w:val="18"/>
          <w:szCs w:val="18"/>
        </w:rPr>
        <w:t>Le mode d’accueil précise dans son projet d’accueil la part d’enfants accueillis dont les parents sont en parcours  d’insertion. Le mode d’accueil adapte son fonctionnement aux besoins spécifiques des familles (amplitudes  horaires, jours d’accueil, actions de soutien à la parentalité, etc.). L’accueil de l’enfant est prioritairement régulier  et le cas échéant adapté en intensité au cours des périodes de formation et de reprise d’emploi qui le justifient. </w:t>
      </w:r>
    </w:p>
    <w:p w14:paraId="750DC365" w14:textId="77777777" w:rsidR="00E640BF" w:rsidRDefault="00E640BF" w:rsidP="00E640BF">
      <w:pPr>
        <w:pStyle w:val="NormalWeb"/>
        <w:spacing w:before="184" w:beforeAutospacing="0" w:after="0" w:afterAutospacing="0"/>
        <w:ind w:left="34"/>
      </w:pPr>
      <w:r>
        <w:rPr>
          <w:rFonts w:ascii="Arial" w:hAnsi="Arial" w:cs="Arial"/>
          <w:b/>
          <w:bCs/>
          <w:color w:val="03B8A1"/>
          <w:sz w:val="22"/>
          <w:szCs w:val="22"/>
        </w:rPr>
        <w:t>UN ACCUEIL INTEGRÉ À L’OFFRE DU TERRITOIRE  </w:t>
      </w:r>
    </w:p>
    <w:p w14:paraId="2C0DF10E" w14:textId="77777777" w:rsidR="00E640BF" w:rsidRDefault="00E640BF" w:rsidP="00E640BF">
      <w:pPr>
        <w:pStyle w:val="NormalWeb"/>
        <w:spacing w:before="56" w:beforeAutospacing="0" w:after="0" w:afterAutospacing="0"/>
        <w:ind w:left="24" w:right="-3" w:firstLine="12"/>
        <w:jc w:val="both"/>
      </w:pPr>
      <w:r>
        <w:rPr>
          <w:rFonts w:ascii="Arial" w:hAnsi="Arial" w:cs="Arial"/>
          <w:color w:val="231F20"/>
          <w:sz w:val="18"/>
          <w:szCs w:val="18"/>
        </w:rPr>
        <w:t>Le mode d’accueil Avip inscrit son offre en complémentarité avec les offres d’accueil mises en œuvre sur  le territoire. Il participe, le cas échéant, aux réunions de réseaux ou de coordination des modes d’accueil Avip  et de leurs partenaires mis en place sur le territoire.  </w:t>
      </w:r>
    </w:p>
    <w:p w14:paraId="2DE56733" w14:textId="77777777" w:rsidR="00E640BF" w:rsidRDefault="00E640BF" w:rsidP="00E640BF">
      <w:pPr>
        <w:pStyle w:val="NormalWeb"/>
        <w:spacing w:before="184" w:beforeAutospacing="0" w:after="0" w:afterAutospacing="0"/>
        <w:ind w:left="34"/>
      </w:pPr>
      <w:r>
        <w:rPr>
          <w:rFonts w:ascii="Arial" w:hAnsi="Arial" w:cs="Arial"/>
          <w:b/>
          <w:bCs/>
          <w:color w:val="03B8A1"/>
          <w:sz w:val="22"/>
          <w:szCs w:val="22"/>
        </w:rPr>
        <w:t>UN ACCUEIL SUR ORIENTATION DES ACTEURS DE L’INSERTION  </w:t>
      </w:r>
    </w:p>
    <w:p w14:paraId="54B4E372" w14:textId="77777777" w:rsidR="00E640BF" w:rsidRDefault="00E640BF" w:rsidP="00E640BF">
      <w:pPr>
        <w:pStyle w:val="NormalWeb"/>
        <w:spacing w:before="0" w:beforeAutospacing="0" w:after="0" w:afterAutospacing="0"/>
        <w:ind w:left="35"/>
      </w:pPr>
      <w:r>
        <w:rPr>
          <w:rFonts w:ascii="Arial" w:hAnsi="Arial" w:cs="Arial"/>
          <w:color w:val="231F20"/>
          <w:sz w:val="18"/>
          <w:szCs w:val="18"/>
        </w:rPr>
        <w:t>Il reçoit les demandes d’accueil des parents en insertion orientés par les acteurs locaux Avip du territoire.  </w:t>
      </w:r>
    </w:p>
    <w:p w14:paraId="3A86770A" w14:textId="77777777" w:rsidR="00E640BF" w:rsidRDefault="00E640BF" w:rsidP="00E640BF">
      <w:pPr>
        <w:pStyle w:val="NormalWeb"/>
        <w:spacing w:before="241" w:beforeAutospacing="0" w:after="0" w:afterAutospacing="0"/>
        <w:ind w:left="34"/>
      </w:pPr>
      <w:r>
        <w:rPr>
          <w:rFonts w:ascii="Arial" w:hAnsi="Arial" w:cs="Arial"/>
          <w:b/>
          <w:bCs/>
          <w:color w:val="03B8A1"/>
          <w:sz w:val="22"/>
          <w:szCs w:val="22"/>
        </w:rPr>
        <w:t>UNE CONTINUITÉ D’ACCUEIL  </w:t>
      </w:r>
    </w:p>
    <w:p w14:paraId="53918051" w14:textId="77777777" w:rsidR="00E640BF" w:rsidRDefault="00E640BF" w:rsidP="00E640BF">
      <w:pPr>
        <w:pStyle w:val="NormalWeb"/>
        <w:spacing w:before="56" w:beforeAutospacing="0" w:after="0" w:afterAutospacing="0"/>
        <w:ind w:left="24" w:right="-5" w:firstLine="12"/>
        <w:jc w:val="both"/>
      </w:pPr>
      <w:r>
        <w:rPr>
          <w:rFonts w:ascii="Arial" w:hAnsi="Arial" w:cs="Arial"/>
          <w:color w:val="231F20"/>
          <w:sz w:val="18"/>
          <w:szCs w:val="18"/>
        </w:rPr>
        <w:t>Lorsque le parent bénéficiaire retrouve un emploi ou que l’accompagnement social ou professionnel s’interrompt,  le mode d’accueil Avip favorise la continuité de l’accueil de l’enfant, en son sein ou avec le concours de modes  d’accueil partenaires, dans le respect des besoins de l’enfant, en considération des besoins du parent résultant  de sa situation nouvelle, et des contraintes des modes d’accueil. </w:t>
      </w:r>
    </w:p>
    <w:p w14:paraId="0FF47A6C" w14:textId="77777777" w:rsidR="00E640BF" w:rsidRDefault="00E640BF" w:rsidP="00E640BF">
      <w:pPr>
        <w:pStyle w:val="NormalWeb"/>
        <w:spacing w:before="184" w:beforeAutospacing="0" w:after="0" w:afterAutospacing="0"/>
        <w:ind w:left="38"/>
      </w:pPr>
      <w:r>
        <w:rPr>
          <w:rFonts w:ascii="Arial" w:hAnsi="Arial" w:cs="Arial"/>
          <w:b/>
          <w:bCs/>
          <w:color w:val="03B8A1"/>
          <w:sz w:val="22"/>
          <w:szCs w:val="22"/>
        </w:rPr>
        <w:t>L’INFORMATION DES FAMILLES  </w:t>
      </w:r>
    </w:p>
    <w:p w14:paraId="3109304A" w14:textId="77777777" w:rsidR="00E640BF" w:rsidRDefault="00E640BF" w:rsidP="00E640BF">
      <w:pPr>
        <w:pStyle w:val="NormalWeb"/>
        <w:spacing w:before="56" w:beforeAutospacing="0" w:after="0" w:afterAutospacing="0"/>
        <w:ind w:left="24" w:right="-5" w:firstLine="12"/>
        <w:jc w:val="both"/>
      </w:pPr>
      <w:r>
        <w:rPr>
          <w:rFonts w:ascii="Arial" w:hAnsi="Arial" w:cs="Arial"/>
          <w:color w:val="231F20"/>
          <w:sz w:val="18"/>
          <w:szCs w:val="18"/>
        </w:rPr>
        <w:t>La présente charte doit être remise aux parents usagers d’un mode d’accueil Avip et accueillis à ce titre.  Le logo Avip doit être utilisé par le mode d’accueil pour toutes les actions de communication qu’il entreprend  en direction des partenaires associés au label et à son fonctionnement.  </w:t>
      </w:r>
    </w:p>
    <w:p w14:paraId="488E636B" w14:textId="77777777" w:rsidR="00E640BF" w:rsidRDefault="00E640BF" w:rsidP="00E640BF">
      <w:pPr>
        <w:pStyle w:val="NormalWeb"/>
        <w:spacing w:before="6" w:beforeAutospacing="0" w:after="0" w:afterAutospacing="0"/>
        <w:ind w:left="24" w:right="-4" w:firstLine="12"/>
      </w:pPr>
      <w:r>
        <w:rPr>
          <w:rFonts w:ascii="Arial" w:hAnsi="Arial" w:cs="Arial"/>
          <w:color w:val="231F20"/>
          <w:sz w:val="18"/>
          <w:szCs w:val="18"/>
        </w:rPr>
        <w:t>Le mode d’accueil Avip est recensé sur le site monenfant.fr, site d’information sur les modes d’accueil  de la branche Famille de la Sécurité sociale et de ses partenaires.  </w:t>
      </w:r>
    </w:p>
    <w:p w14:paraId="1988E63A" w14:textId="77777777" w:rsidR="00E640BF" w:rsidRDefault="00E640BF" w:rsidP="00E640BF">
      <w:pPr>
        <w:pStyle w:val="NormalWeb"/>
        <w:spacing w:before="184" w:beforeAutospacing="0" w:after="0" w:afterAutospacing="0"/>
        <w:ind w:left="38"/>
      </w:pPr>
      <w:r>
        <w:rPr>
          <w:rFonts w:ascii="Arial" w:hAnsi="Arial" w:cs="Arial"/>
          <w:b/>
          <w:bCs/>
          <w:color w:val="03B8A1"/>
          <w:sz w:val="22"/>
          <w:szCs w:val="22"/>
        </w:rPr>
        <w:t>LA PARTICIPATION AU BILAN DES ACCUEILS AVIP DU TERRITOIRE  </w:t>
      </w:r>
    </w:p>
    <w:p w14:paraId="33F4F731" w14:textId="77777777" w:rsidR="00C53F70" w:rsidRDefault="00E640BF" w:rsidP="00871482">
      <w:pPr>
        <w:pStyle w:val="NormalWeb"/>
        <w:spacing w:before="56" w:beforeAutospacing="0" w:after="0" w:afterAutospacing="0" w:line="1200" w:lineRule="auto"/>
        <w:ind w:left="35" w:right="2332"/>
        <w:jc w:val="center"/>
        <w:sectPr w:rsidR="00C53F70" w:rsidSect="00C022D4">
          <w:headerReference w:type="default" r:id="rId17"/>
          <w:footerReference w:type="default" r:id="rId18"/>
          <w:pgSz w:w="11906" w:h="16838"/>
          <w:pgMar w:top="1417" w:right="1417" w:bottom="1417" w:left="1417" w:header="567" w:footer="340" w:gutter="0"/>
          <w:cols w:space="708"/>
          <w:docGrid w:linePitch="360"/>
        </w:sectPr>
      </w:pPr>
      <w:r>
        <w:rPr>
          <w:rFonts w:ascii="Arial" w:hAnsi="Arial" w:cs="Arial"/>
          <w:color w:val="231F20"/>
          <w:sz w:val="18"/>
          <w:szCs w:val="18"/>
        </w:rPr>
        <w:t>Le mode d’accueil participe à la réalisation du bilan des accueils Avip sur lterritoire.</w:t>
      </w:r>
      <w:r w:rsidR="00871482" w:rsidRPr="00871482">
        <w:t xml:space="preserve"> </w:t>
      </w:r>
    </w:p>
    <w:p w14:paraId="57BBEE83" w14:textId="77777777" w:rsidR="00BD7EC2" w:rsidRDefault="00871482" w:rsidP="0084626F">
      <w:pPr>
        <w:pStyle w:val="Titre1"/>
      </w:pPr>
      <w:bookmarkStart w:id="7" w:name="_Toc222755340"/>
      <w:r>
        <w:lastRenderedPageBreak/>
        <w:t>ANNEXE 2</w:t>
      </w:r>
      <w:r w:rsidR="0084626F">
        <w:t xml:space="preserve">. ATTESTATION </w:t>
      </w:r>
      <w:r w:rsidR="00F437BE">
        <w:t>D’ENGAGEMENT</w:t>
      </w:r>
      <w:bookmarkEnd w:id="7"/>
      <w:r w:rsidR="0084626F">
        <w:t xml:space="preserve"> </w:t>
      </w:r>
    </w:p>
    <w:p w14:paraId="5FB9FE04" w14:textId="77777777" w:rsidR="0084626F" w:rsidRDefault="0084626F" w:rsidP="0084626F">
      <w:pPr>
        <w:spacing w:after="0"/>
        <w:jc w:val="center"/>
        <w:rPr>
          <w:b/>
          <w:u w:val="single"/>
        </w:rPr>
      </w:pPr>
      <w:bookmarkStart w:id="8" w:name="_Hlk220067457"/>
    </w:p>
    <w:tbl>
      <w:tblPr>
        <w:tblStyle w:val="Grilledutableau"/>
        <w:tblW w:w="0" w:type="auto"/>
        <w:tblLook w:val="04A0" w:firstRow="1" w:lastRow="0" w:firstColumn="1" w:lastColumn="0" w:noHBand="0" w:noVBand="1"/>
      </w:tblPr>
      <w:tblGrid>
        <w:gridCol w:w="9062"/>
      </w:tblGrid>
      <w:tr w:rsidR="0084626F" w14:paraId="36E89016" w14:textId="77777777" w:rsidTr="00E640BF">
        <w:tc>
          <w:tcPr>
            <w:tcW w:w="10515" w:type="dxa"/>
          </w:tcPr>
          <w:bookmarkEnd w:id="8"/>
          <w:p w14:paraId="7D52C4E7" w14:textId="77777777" w:rsidR="0084626F" w:rsidRPr="00B25C5E" w:rsidRDefault="0084626F" w:rsidP="00E640BF">
            <w:pPr>
              <w:jc w:val="both"/>
              <w:rPr>
                <w:b/>
                <w:u w:val="single"/>
              </w:rPr>
            </w:pPr>
            <w:r w:rsidRPr="00CC27A4">
              <w:rPr>
                <w:rFonts w:ascii="Century Gothic" w:eastAsia="Times New Roman" w:hAnsi="Century Gothic"/>
              </w:rPr>
              <w:t xml:space="preserve">En juin 2016, la Caisse nationale des Allocations familiales (Cnaf) et </w:t>
            </w:r>
            <w:r>
              <w:rPr>
                <w:rFonts w:ascii="Century Gothic" w:eastAsia="Times New Roman" w:hAnsi="Century Gothic"/>
              </w:rPr>
              <w:t>France Travail</w:t>
            </w:r>
            <w:r w:rsidRPr="00C333DF">
              <w:rPr>
                <w:rFonts w:ascii="Century Gothic" w:eastAsia="Times New Roman" w:hAnsi="Century Gothic"/>
              </w:rPr>
              <w:t xml:space="preserve"> </w:t>
            </w:r>
            <w:r w:rsidRPr="00CC27A4">
              <w:rPr>
                <w:rFonts w:ascii="Century Gothic" w:eastAsia="Times New Roman" w:hAnsi="Century Gothic"/>
              </w:rPr>
              <w:t xml:space="preserve">ont signé, avec les ministres des Affaires sociales, du Travail et des Familles et de l'Enfance, un accord et une charte relatifs aux </w:t>
            </w:r>
            <w:r w:rsidRPr="00CC27A4">
              <w:rPr>
                <w:rFonts w:ascii="Century Gothic" w:eastAsia="Times New Roman" w:hAnsi="Century Gothic"/>
                <w:b/>
                <w:bCs/>
              </w:rPr>
              <w:t>crèches à vocation d'insertion professionnelle (Avip)</w:t>
            </w:r>
            <w:r w:rsidRPr="00CC27A4">
              <w:rPr>
                <w:rFonts w:ascii="Century Gothic" w:eastAsia="Times New Roman" w:hAnsi="Century Gothic"/>
              </w:rPr>
              <w:t>.</w:t>
            </w:r>
          </w:p>
          <w:p w14:paraId="6B58CFDF" w14:textId="77777777" w:rsidR="0084626F" w:rsidRPr="0008637F" w:rsidRDefault="0084626F" w:rsidP="00E640BF">
            <w:pPr>
              <w:spacing w:before="100" w:beforeAutospacing="1" w:after="100" w:afterAutospacing="1"/>
              <w:jc w:val="both"/>
              <w:rPr>
                <w:rFonts w:ascii="Century Gothic" w:hAnsi="Century Gothic"/>
              </w:rPr>
            </w:pPr>
            <w:r w:rsidRPr="00CC27A4">
              <w:rPr>
                <w:rFonts w:ascii="Century Gothic" w:eastAsia="Times New Roman" w:hAnsi="Century Gothic"/>
              </w:rPr>
              <w:t xml:space="preserve">Les crèches à vocation d’insertion professionnelle réservent des places aux jeunes enfants </w:t>
            </w:r>
            <w:r w:rsidRPr="00CC27A4">
              <w:rPr>
                <w:rFonts w:ascii="Century Gothic" w:eastAsia="Times New Roman" w:hAnsi="Century Gothic"/>
                <w:i/>
                <w:iCs/>
              </w:rPr>
              <w:t>(de 0 à 3 ans)</w:t>
            </w:r>
            <w:r w:rsidRPr="00CC27A4">
              <w:rPr>
                <w:rFonts w:ascii="Century Gothic" w:eastAsia="Times New Roman" w:hAnsi="Century Gothic"/>
              </w:rPr>
              <w:t xml:space="preserve"> de parents </w:t>
            </w:r>
            <w:r>
              <w:rPr>
                <w:rFonts w:ascii="Century Gothic" w:eastAsia="Times New Roman" w:hAnsi="Century Gothic"/>
              </w:rPr>
              <w:t>inscrits à France Travail, engagé dans un parcours d’insertion sociale et/ou professionnelle.</w:t>
            </w:r>
          </w:p>
          <w:p w14:paraId="492B84E3" w14:textId="77777777" w:rsidR="0084626F" w:rsidRPr="007F1E6A" w:rsidRDefault="0084626F" w:rsidP="00E640BF">
            <w:pPr>
              <w:spacing w:before="100" w:beforeAutospacing="1" w:after="100" w:afterAutospacing="1"/>
              <w:jc w:val="both"/>
              <w:rPr>
                <w:rFonts w:ascii="Century Gothic" w:eastAsia="Times New Roman" w:hAnsi="Century Gothic"/>
              </w:rPr>
            </w:pPr>
            <w:bookmarkStart w:id="9" w:name="_Hlk220069795"/>
            <w:r w:rsidRPr="007F1E6A">
              <w:rPr>
                <w:rFonts w:ascii="Century Gothic" w:eastAsia="Times New Roman" w:hAnsi="Century Gothic"/>
              </w:rPr>
              <w:t>Le nouvel accord interministériel signé en septembre 2025</w:t>
            </w:r>
            <w:r>
              <w:rPr>
                <w:rStyle w:val="Appelnotedebasdep"/>
                <w:rFonts w:ascii="Century Gothic" w:eastAsia="Times New Roman" w:hAnsi="Century Gothic"/>
              </w:rPr>
              <w:footnoteReference w:id="5"/>
            </w:r>
            <w:r w:rsidRPr="007F1E6A">
              <w:rPr>
                <w:rFonts w:ascii="Century Gothic" w:eastAsia="Times New Roman" w:hAnsi="Century Gothic"/>
              </w:rPr>
              <w:t xml:space="preserve"> par le ministère chargé du Travail, de la Santé, des Solidarités et des Familles, la Caisse nationale des allocations familiales (Cnaf) et France Travail, marque la mobilisation de nouveaux leviers d’actions pour amplifier le développement de solutions d’accueil inclusives, au plus proche des besoins.  </w:t>
            </w:r>
          </w:p>
          <w:bookmarkEnd w:id="9"/>
          <w:p w14:paraId="2595E171" w14:textId="77777777" w:rsidR="0084626F" w:rsidRDefault="0084626F" w:rsidP="00E640BF">
            <w:pPr>
              <w:spacing w:after="240"/>
              <w:rPr>
                <w:rFonts w:ascii="Century Gothic" w:hAnsi="Century Gothic"/>
              </w:rPr>
            </w:pPr>
            <w:r>
              <w:rPr>
                <w:rFonts w:ascii="Century Gothic" w:hAnsi="Century Gothic"/>
              </w:rPr>
              <w:t xml:space="preserve">La réglementation Avip est régie par les </w:t>
            </w:r>
            <w:r w:rsidRPr="00956042">
              <w:rPr>
                <w:rFonts w:ascii="Century Gothic" w:hAnsi="Century Gothic"/>
              </w:rPr>
              <w:t xml:space="preserve"> textes de référence</w:t>
            </w:r>
            <w:r>
              <w:rPr>
                <w:rFonts w:ascii="Century Gothic" w:hAnsi="Century Gothic"/>
              </w:rPr>
              <w:t xml:space="preserve"> suivants en vigueur :</w:t>
            </w:r>
          </w:p>
          <w:p w14:paraId="01F671E3" w14:textId="77777777" w:rsidR="0084626F" w:rsidRDefault="0084626F" w:rsidP="0084626F">
            <w:pPr>
              <w:pStyle w:val="Paragraphedeliste"/>
              <w:numPr>
                <w:ilvl w:val="1"/>
                <w:numId w:val="20"/>
              </w:numPr>
              <w:jc w:val="both"/>
              <w:rPr>
                <w:rFonts w:ascii="Century Gothic" w:hAnsi="Century Gothic"/>
                <w:bCs/>
              </w:rPr>
            </w:pPr>
            <w:r w:rsidRPr="00136D32">
              <w:rPr>
                <w:rFonts w:ascii="Century Gothic" w:hAnsi="Century Gothic"/>
                <w:bCs/>
              </w:rPr>
              <w:t>Accord relatif aux modes d'accueil Avip de Septembre 2025</w:t>
            </w:r>
          </w:p>
          <w:p w14:paraId="667BD007" w14:textId="77777777" w:rsidR="0084626F" w:rsidRPr="00CE7A3E" w:rsidRDefault="0084626F" w:rsidP="0084626F">
            <w:pPr>
              <w:pStyle w:val="Paragraphedeliste"/>
              <w:numPr>
                <w:ilvl w:val="1"/>
                <w:numId w:val="20"/>
              </w:numPr>
              <w:jc w:val="both"/>
              <w:rPr>
                <w:rFonts w:ascii="Century Gothic" w:hAnsi="Century Gothic"/>
                <w:bCs/>
              </w:rPr>
            </w:pPr>
            <w:r>
              <w:rPr>
                <w:rFonts w:ascii="Century Gothic" w:hAnsi="Century Gothic"/>
                <w:bCs/>
              </w:rPr>
              <w:t>Circulaire 2026-035 de la branche famille</w:t>
            </w:r>
          </w:p>
        </w:tc>
      </w:tr>
    </w:tbl>
    <w:p w14:paraId="12EC69EC" w14:textId="77777777" w:rsidR="0084626F" w:rsidRPr="007F1E6A" w:rsidRDefault="0084626F" w:rsidP="0084626F">
      <w:pPr>
        <w:spacing w:before="240" w:after="240"/>
        <w:jc w:val="both"/>
        <w:rPr>
          <w:rFonts w:ascii="Century Gothic" w:hAnsi="Century Gothic"/>
          <w:sz w:val="16"/>
          <w:szCs w:val="16"/>
        </w:rPr>
      </w:pPr>
      <w:r w:rsidRPr="00133C84">
        <w:rPr>
          <w:rFonts w:ascii="Century Gothic" w:hAnsi="Century Gothic"/>
          <w:sz w:val="20"/>
          <w:szCs w:val="20"/>
        </w:rPr>
        <w:t xml:space="preserve">Je soussigné, </w:t>
      </w:r>
      <w:r w:rsidRPr="00AF0043">
        <w:rPr>
          <w:rFonts w:ascii="Century Gothic" w:hAnsi="Century Gothic"/>
          <w:i/>
          <w:sz w:val="20"/>
          <w:szCs w:val="20"/>
          <w:highlight w:val="cyan"/>
        </w:rPr>
        <w:t>Madame / Monsieur X, Président/Maire/Gérant</w:t>
      </w:r>
      <w:r>
        <w:rPr>
          <w:rFonts w:ascii="Century Gothic" w:hAnsi="Century Gothic"/>
          <w:sz w:val="20"/>
          <w:szCs w:val="20"/>
        </w:rPr>
        <w:t xml:space="preserve"> </w:t>
      </w:r>
      <w:r w:rsidRPr="00AF0043">
        <w:rPr>
          <w:rFonts w:ascii="Century Gothic" w:hAnsi="Century Gothic"/>
          <w:sz w:val="20"/>
          <w:szCs w:val="20"/>
          <w:highlight w:val="cyan"/>
        </w:rPr>
        <w:t>de la ville</w:t>
      </w:r>
      <w:r>
        <w:rPr>
          <w:rFonts w:ascii="Century Gothic" w:hAnsi="Century Gothic"/>
          <w:sz w:val="20"/>
          <w:szCs w:val="20"/>
          <w:highlight w:val="cyan"/>
        </w:rPr>
        <w:t xml:space="preserve"> de XX/ l’association</w:t>
      </w:r>
      <w:r w:rsidRPr="00AF0043">
        <w:rPr>
          <w:rFonts w:ascii="Century Gothic" w:hAnsi="Century Gothic"/>
          <w:sz w:val="20"/>
          <w:szCs w:val="20"/>
          <w:highlight w:val="cyan"/>
        </w:rPr>
        <w:t xml:space="preserve"> XX/ de la société XX</w:t>
      </w:r>
      <w:r>
        <w:rPr>
          <w:rFonts w:ascii="Century Gothic" w:hAnsi="Century Gothic"/>
          <w:sz w:val="20"/>
          <w:szCs w:val="20"/>
        </w:rPr>
        <w:t xml:space="preserve">  atteste l’exactitude des données déclarées ci-après relati</w:t>
      </w:r>
      <w:r w:rsidR="0054107B">
        <w:rPr>
          <w:rFonts w:ascii="Century Gothic" w:hAnsi="Century Gothic"/>
          <w:sz w:val="20"/>
          <w:szCs w:val="20"/>
        </w:rPr>
        <w:t>ve</w:t>
      </w:r>
      <w:r>
        <w:rPr>
          <w:rFonts w:ascii="Century Gothic" w:hAnsi="Century Gothic"/>
          <w:sz w:val="20"/>
          <w:szCs w:val="20"/>
        </w:rPr>
        <w:t xml:space="preserve">s à la bonne mise en œuvre du dispositif Avip au sein de(s) la crèche (s) </w:t>
      </w:r>
      <w:r w:rsidRPr="006C449B">
        <w:rPr>
          <w:rFonts w:ascii="Century Gothic" w:hAnsi="Century Gothic"/>
          <w:sz w:val="20"/>
          <w:szCs w:val="20"/>
          <w:highlight w:val="cyan"/>
        </w:rPr>
        <w:t>XXXXXX sise</w:t>
      </w:r>
      <w:r w:rsidR="0054107B">
        <w:rPr>
          <w:rFonts w:ascii="Century Gothic" w:hAnsi="Century Gothic"/>
          <w:sz w:val="20"/>
          <w:szCs w:val="20"/>
          <w:highlight w:val="cyan"/>
        </w:rPr>
        <w:t>(s)</w:t>
      </w:r>
      <w:r w:rsidRPr="006C449B">
        <w:rPr>
          <w:rFonts w:ascii="Century Gothic" w:hAnsi="Century Gothic"/>
          <w:sz w:val="20"/>
          <w:szCs w:val="20"/>
          <w:highlight w:val="cyan"/>
        </w:rPr>
        <w:t xml:space="preserve"> XXXXXXX 94XXX VILLE</w:t>
      </w:r>
      <w:r>
        <w:rPr>
          <w:rFonts w:ascii="Century Gothic" w:hAnsi="Century Gothic"/>
          <w:sz w:val="20"/>
          <w:szCs w:val="20"/>
          <w:highlight w:val="cyan"/>
        </w:rPr>
        <w:t> </w:t>
      </w:r>
      <w:r>
        <w:rPr>
          <w:rFonts w:ascii="Century Gothic" w:hAnsi="Century Gothic"/>
          <w:sz w:val="20"/>
          <w:szCs w:val="20"/>
        </w:rPr>
        <w:t>:</w:t>
      </w:r>
    </w:p>
    <w:p w14:paraId="12A8329E" w14:textId="77777777" w:rsidR="0084626F" w:rsidRPr="008A7DD3" w:rsidRDefault="00000000" w:rsidP="0084626F">
      <w:pPr>
        <w:spacing w:before="100" w:beforeAutospacing="1" w:after="100" w:afterAutospacing="1" w:line="240" w:lineRule="auto"/>
        <w:ind w:left="993" w:hanging="273"/>
        <w:jc w:val="both"/>
        <w:rPr>
          <w:rFonts w:ascii="Century Gothic" w:eastAsia="Times New Roman" w:hAnsi="Century Gothic"/>
          <w:color w:val="000000"/>
          <w:sz w:val="20"/>
          <w:szCs w:val="20"/>
          <w:lang w:eastAsia="fr-FR"/>
        </w:rPr>
      </w:pPr>
      <w:sdt>
        <w:sdtPr>
          <w:rPr>
            <w:rFonts w:ascii="Arial" w:hAnsi="Arial"/>
          </w:rPr>
          <w:id w:val="-2063167098"/>
          <w14:checkbox>
            <w14:checked w14:val="0"/>
            <w14:checkedState w14:val="2612" w14:font="MS Gothic"/>
            <w14:uncheckedState w14:val="2610" w14:font="MS Gothic"/>
          </w14:checkbox>
        </w:sdtPr>
        <w:sdtContent>
          <w:r w:rsidR="0084626F">
            <w:rPr>
              <w:rFonts w:ascii="MS Gothic" w:eastAsia="MS Gothic" w:hAnsi="MS Gothic" w:hint="eastAsia"/>
            </w:rPr>
            <w:t>☐</w:t>
          </w:r>
        </w:sdtContent>
      </w:sdt>
      <w:r w:rsidR="0084626F">
        <w:rPr>
          <w:rFonts w:ascii="Arial" w:hAnsi="Arial"/>
        </w:rPr>
        <w:t xml:space="preserve"> </w:t>
      </w:r>
      <w:r w:rsidR="0084626F">
        <w:rPr>
          <w:rFonts w:ascii="Century Gothic" w:eastAsia="Times New Roman" w:hAnsi="Century Gothic"/>
          <w:color w:val="000000"/>
          <w:sz w:val="20"/>
          <w:szCs w:val="20"/>
          <w:bdr w:val="none" w:sz="0" w:space="0" w:color="auto" w:frame="1"/>
          <w:lang w:eastAsia="fr-FR"/>
        </w:rPr>
        <w:t>J’atteste avoir pris connaissance</w:t>
      </w:r>
      <w:r w:rsidR="0054107B">
        <w:rPr>
          <w:rFonts w:ascii="Century Gothic" w:eastAsia="Times New Roman" w:hAnsi="Century Gothic"/>
          <w:color w:val="000000"/>
          <w:sz w:val="20"/>
          <w:szCs w:val="20"/>
          <w:bdr w:val="none" w:sz="0" w:space="0" w:color="auto" w:frame="1"/>
          <w:lang w:eastAsia="fr-FR"/>
        </w:rPr>
        <w:t>,</w:t>
      </w:r>
      <w:r w:rsidR="0084626F">
        <w:rPr>
          <w:rFonts w:ascii="Century Gothic" w:eastAsia="Times New Roman" w:hAnsi="Century Gothic"/>
          <w:color w:val="000000"/>
          <w:sz w:val="20"/>
          <w:szCs w:val="20"/>
          <w:bdr w:val="none" w:sz="0" w:space="0" w:color="auto" w:frame="1"/>
          <w:lang w:eastAsia="fr-FR"/>
        </w:rPr>
        <w:t xml:space="preserve"> </w:t>
      </w:r>
      <w:r w:rsidR="00EB4444">
        <w:rPr>
          <w:rFonts w:ascii="Century Gothic" w:eastAsia="Times New Roman" w:hAnsi="Century Gothic"/>
          <w:color w:val="000000"/>
          <w:sz w:val="20"/>
          <w:szCs w:val="20"/>
          <w:bdr w:val="none" w:sz="0" w:space="0" w:color="auto" w:frame="1"/>
          <w:lang w:eastAsia="fr-FR"/>
        </w:rPr>
        <w:t>adhérer à</w:t>
      </w:r>
      <w:r w:rsidR="0084626F">
        <w:rPr>
          <w:rFonts w:ascii="Century Gothic" w:eastAsia="Times New Roman" w:hAnsi="Century Gothic"/>
          <w:color w:val="000000"/>
          <w:sz w:val="20"/>
          <w:szCs w:val="20"/>
          <w:bdr w:val="none" w:sz="0" w:space="0" w:color="auto" w:frame="1"/>
          <w:lang w:eastAsia="fr-FR"/>
        </w:rPr>
        <w:t xml:space="preserve"> la charte Avip et y respecter les grands principes qui y sont déclinés</w:t>
      </w:r>
    </w:p>
    <w:p w14:paraId="59AA8D7F" w14:textId="77777777" w:rsidR="0084626F" w:rsidRPr="006C55DA" w:rsidRDefault="00000000" w:rsidP="0084626F">
      <w:pPr>
        <w:spacing w:beforeAutospacing="1" w:after="0" w:afterAutospacing="1" w:line="240" w:lineRule="auto"/>
        <w:ind w:left="993" w:hanging="273"/>
        <w:jc w:val="both"/>
        <w:rPr>
          <w:rFonts w:ascii="Century Gothic" w:eastAsia="Times New Roman" w:hAnsi="Century Gothic"/>
          <w:color w:val="000000"/>
          <w:sz w:val="20"/>
          <w:szCs w:val="20"/>
          <w:bdr w:val="none" w:sz="0" w:space="0" w:color="auto" w:frame="1"/>
          <w:lang w:eastAsia="fr-FR"/>
        </w:rPr>
      </w:pPr>
      <w:sdt>
        <w:sdtPr>
          <w:rPr>
            <w:rFonts w:ascii="Arial" w:hAnsi="Arial"/>
          </w:rPr>
          <w:id w:val="678156900"/>
          <w14:checkbox>
            <w14:checked w14:val="0"/>
            <w14:checkedState w14:val="2612" w14:font="MS Gothic"/>
            <w14:uncheckedState w14:val="2610" w14:font="MS Gothic"/>
          </w14:checkbox>
        </w:sdtPr>
        <w:sdtContent>
          <w:r w:rsidR="0084626F">
            <w:rPr>
              <w:rFonts w:ascii="MS Gothic" w:eastAsia="MS Gothic" w:hAnsi="MS Gothic" w:hint="eastAsia"/>
            </w:rPr>
            <w:t>☐</w:t>
          </w:r>
        </w:sdtContent>
      </w:sdt>
      <w:r w:rsidR="0084626F">
        <w:rPr>
          <w:rFonts w:ascii="Arial" w:hAnsi="Arial"/>
        </w:rPr>
        <w:t xml:space="preserve"> </w:t>
      </w:r>
      <w:r w:rsidR="0084626F" w:rsidRPr="006C55DA">
        <w:rPr>
          <w:rFonts w:ascii="Century Gothic" w:eastAsia="Times New Roman" w:hAnsi="Century Gothic"/>
          <w:color w:val="000000"/>
          <w:sz w:val="20"/>
          <w:szCs w:val="20"/>
          <w:bdr w:val="none" w:sz="0" w:space="0" w:color="auto" w:frame="1"/>
          <w:lang w:eastAsia="fr-FR"/>
        </w:rPr>
        <w:t xml:space="preserve">J’atteste que le(s) projet(s) d’accueil et le(s) règlement(s) de fonctionnement de(s) la crèche(s) labellisées Avip sont actualisés conformément </w:t>
      </w:r>
      <w:r w:rsidR="0084626F">
        <w:rPr>
          <w:rFonts w:ascii="Century Gothic" w:eastAsia="Times New Roman" w:hAnsi="Century Gothic"/>
          <w:color w:val="000000"/>
          <w:sz w:val="20"/>
          <w:szCs w:val="20"/>
          <w:bdr w:val="none" w:sz="0" w:space="0" w:color="auto" w:frame="1"/>
          <w:lang w:eastAsia="fr-FR"/>
        </w:rPr>
        <w:t>à la réglementation en vigueur tenant compte de cet accueil spécifique</w:t>
      </w:r>
    </w:p>
    <w:p w14:paraId="7F032084" w14:textId="77777777" w:rsidR="0084626F" w:rsidRDefault="00000000" w:rsidP="0084626F">
      <w:pPr>
        <w:spacing w:beforeAutospacing="1" w:after="0" w:afterAutospacing="1" w:line="240" w:lineRule="auto"/>
        <w:ind w:left="993" w:hanging="284"/>
        <w:jc w:val="both"/>
        <w:rPr>
          <w:rFonts w:ascii="Century Gothic" w:eastAsia="Times New Roman" w:hAnsi="Century Gothic"/>
          <w:color w:val="000000"/>
          <w:sz w:val="20"/>
          <w:szCs w:val="20"/>
          <w:bdr w:val="none" w:sz="0" w:space="0" w:color="auto" w:frame="1"/>
          <w:lang w:eastAsia="fr-FR"/>
        </w:rPr>
      </w:pPr>
      <w:sdt>
        <w:sdtPr>
          <w:rPr>
            <w:rFonts w:ascii="Century Gothic" w:eastAsia="Times New Roman" w:hAnsi="Century Gothic"/>
            <w:color w:val="000000"/>
            <w:sz w:val="20"/>
            <w:szCs w:val="20"/>
            <w:bdr w:val="none" w:sz="0" w:space="0" w:color="auto" w:frame="1"/>
            <w:lang w:eastAsia="fr-FR"/>
          </w:rPr>
          <w:id w:val="91520136"/>
          <w14:checkbox>
            <w14:checked w14:val="0"/>
            <w14:checkedState w14:val="2612" w14:font="MS Gothic"/>
            <w14:uncheckedState w14:val="2610" w14:font="MS Gothic"/>
          </w14:checkbox>
        </w:sdtPr>
        <w:sdtContent>
          <w:r w:rsidR="0084626F">
            <w:rPr>
              <w:rFonts w:ascii="MS Gothic" w:eastAsia="MS Gothic" w:hAnsi="MS Gothic" w:hint="eastAsia"/>
              <w:color w:val="000000"/>
              <w:sz w:val="20"/>
              <w:szCs w:val="20"/>
              <w:bdr w:val="none" w:sz="0" w:space="0" w:color="auto" w:frame="1"/>
              <w:lang w:eastAsia="fr-FR"/>
            </w:rPr>
            <w:t>☐</w:t>
          </w:r>
        </w:sdtContent>
      </w:sdt>
      <w:r w:rsidR="0084626F" w:rsidRPr="006C55DA">
        <w:rPr>
          <w:rFonts w:ascii="Century Gothic" w:eastAsia="Times New Roman" w:hAnsi="Century Gothic"/>
          <w:color w:val="000000"/>
          <w:sz w:val="20"/>
          <w:szCs w:val="20"/>
          <w:bdr w:val="none" w:sz="0" w:space="0" w:color="auto" w:frame="1"/>
          <w:lang w:eastAsia="fr-FR"/>
        </w:rPr>
        <w:t xml:space="preserve"> J’atteste avoir référen</w:t>
      </w:r>
      <w:r w:rsidR="0084626F">
        <w:rPr>
          <w:rFonts w:ascii="Century Gothic" w:eastAsia="Times New Roman" w:hAnsi="Century Gothic"/>
          <w:color w:val="000000"/>
          <w:sz w:val="20"/>
          <w:szCs w:val="20"/>
          <w:bdr w:val="none" w:sz="0" w:space="0" w:color="auto" w:frame="1"/>
          <w:lang w:eastAsia="fr-FR"/>
        </w:rPr>
        <w:t>cé et communiqué</w:t>
      </w:r>
      <w:r w:rsidR="0084626F" w:rsidRPr="006C55DA">
        <w:rPr>
          <w:rFonts w:ascii="Century Gothic" w:eastAsia="Times New Roman" w:hAnsi="Century Gothic"/>
          <w:color w:val="000000"/>
          <w:sz w:val="20"/>
          <w:szCs w:val="20"/>
          <w:bdr w:val="none" w:sz="0" w:space="0" w:color="auto" w:frame="1"/>
          <w:lang w:eastAsia="fr-FR"/>
        </w:rPr>
        <w:t xml:space="preserve"> sur les modalités de l’accueil au sein de</w:t>
      </w:r>
      <w:r w:rsidR="0084626F">
        <w:rPr>
          <w:rFonts w:ascii="Century Gothic" w:eastAsia="Times New Roman" w:hAnsi="Century Gothic"/>
          <w:color w:val="000000"/>
          <w:sz w:val="20"/>
          <w:szCs w:val="20"/>
          <w:bdr w:val="none" w:sz="0" w:space="0" w:color="auto" w:frame="1"/>
          <w:lang w:eastAsia="fr-FR"/>
        </w:rPr>
        <w:t>(s)</w:t>
      </w:r>
      <w:r w:rsidR="0084626F" w:rsidRPr="006C55DA">
        <w:rPr>
          <w:rFonts w:ascii="Century Gothic" w:eastAsia="Times New Roman" w:hAnsi="Century Gothic"/>
          <w:color w:val="000000"/>
          <w:sz w:val="20"/>
          <w:szCs w:val="20"/>
          <w:bdr w:val="none" w:sz="0" w:space="0" w:color="auto" w:frame="1"/>
          <w:lang w:eastAsia="fr-FR"/>
        </w:rPr>
        <w:t xml:space="preserve"> la crèche</w:t>
      </w:r>
      <w:r w:rsidR="0084626F">
        <w:rPr>
          <w:rFonts w:ascii="Century Gothic" w:eastAsia="Times New Roman" w:hAnsi="Century Gothic"/>
          <w:color w:val="000000"/>
          <w:sz w:val="20"/>
          <w:szCs w:val="20"/>
          <w:bdr w:val="none" w:sz="0" w:space="0" w:color="auto" w:frame="1"/>
          <w:lang w:eastAsia="fr-FR"/>
        </w:rPr>
        <w:t>(s)</w:t>
      </w:r>
      <w:r w:rsidR="0084626F" w:rsidRPr="006C55DA">
        <w:rPr>
          <w:rFonts w:ascii="Century Gothic" w:eastAsia="Times New Roman" w:hAnsi="Century Gothic"/>
          <w:color w:val="000000"/>
          <w:sz w:val="20"/>
          <w:szCs w:val="20"/>
          <w:bdr w:val="none" w:sz="0" w:space="0" w:color="auto" w:frame="1"/>
          <w:lang w:eastAsia="fr-FR"/>
        </w:rPr>
        <w:t xml:space="preserve"> Avip sur le site </w:t>
      </w:r>
      <w:r w:rsidR="0084626F" w:rsidRPr="005125E7">
        <w:rPr>
          <w:rFonts w:ascii="Century Gothic" w:eastAsia="Times New Roman" w:hAnsi="Century Gothic"/>
          <w:color w:val="1F497D" w:themeColor="text2"/>
          <w:sz w:val="20"/>
          <w:szCs w:val="20"/>
          <w:bdr w:val="none" w:sz="0" w:space="0" w:color="auto" w:frame="1"/>
          <w:lang w:eastAsia="fr-FR"/>
        </w:rPr>
        <w:t>www.monenfant.fr</w:t>
      </w:r>
    </w:p>
    <w:p w14:paraId="360370EC" w14:textId="77777777" w:rsidR="0084626F" w:rsidRDefault="00000000" w:rsidP="0084626F">
      <w:pPr>
        <w:spacing w:beforeAutospacing="1" w:after="0" w:afterAutospacing="1" w:line="240" w:lineRule="auto"/>
        <w:ind w:left="993" w:hanging="273"/>
        <w:jc w:val="both"/>
        <w:rPr>
          <w:rFonts w:ascii="Century Gothic" w:eastAsia="Times New Roman" w:hAnsi="Century Gothic"/>
          <w:color w:val="000000"/>
          <w:sz w:val="20"/>
          <w:szCs w:val="20"/>
          <w:bdr w:val="none" w:sz="0" w:space="0" w:color="auto" w:frame="1"/>
          <w:lang w:eastAsia="fr-FR"/>
        </w:rPr>
      </w:pPr>
      <w:sdt>
        <w:sdtPr>
          <w:rPr>
            <w:rFonts w:ascii="Century Gothic" w:eastAsia="Times New Roman" w:hAnsi="Century Gothic"/>
            <w:color w:val="000000"/>
            <w:sz w:val="20"/>
            <w:szCs w:val="20"/>
            <w:bdr w:val="none" w:sz="0" w:space="0" w:color="auto" w:frame="1"/>
            <w:lang w:eastAsia="fr-FR"/>
          </w:rPr>
          <w:id w:val="-1512061231"/>
          <w14:checkbox>
            <w14:checked w14:val="0"/>
            <w14:checkedState w14:val="2612" w14:font="MS Gothic"/>
            <w14:uncheckedState w14:val="2610" w14:font="MS Gothic"/>
          </w14:checkbox>
        </w:sdtPr>
        <w:sdtContent>
          <w:r w:rsidR="0084626F">
            <w:rPr>
              <w:rFonts w:ascii="MS Gothic" w:eastAsia="MS Gothic" w:hAnsi="MS Gothic" w:hint="eastAsia"/>
              <w:color w:val="000000"/>
              <w:sz w:val="20"/>
              <w:szCs w:val="20"/>
              <w:bdr w:val="none" w:sz="0" w:space="0" w:color="auto" w:frame="1"/>
              <w:lang w:eastAsia="fr-FR"/>
            </w:rPr>
            <w:t>☐</w:t>
          </w:r>
        </w:sdtContent>
      </w:sdt>
      <w:r w:rsidR="0084626F" w:rsidRPr="006C55DA">
        <w:rPr>
          <w:rFonts w:ascii="Century Gothic" w:eastAsia="Times New Roman" w:hAnsi="Century Gothic"/>
          <w:color w:val="000000"/>
          <w:sz w:val="20"/>
          <w:szCs w:val="20"/>
          <w:bdr w:val="none" w:sz="0" w:space="0" w:color="auto" w:frame="1"/>
          <w:lang w:eastAsia="fr-FR"/>
        </w:rPr>
        <w:t xml:space="preserve"> J’atteste avoir</w:t>
      </w:r>
      <w:r w:rsidR="0084626F">
        <w:rPr>
          <w:rFonts w:ascii="Century Gothic" w:eastAsia="Times New Roman" w:hAnsi="Century Gothic"/>
          <w:color w:val="000000"/>
          <w:sz w:val="20"/>
          <w:szCs w:val="20"/>
          <w:bdr w:val="none" w:sz="0" w:space="0" w:color="auto" w:frame="1"/>
          <w:lang w:eastAsia="fr-FR"/>
        </w:rPr>
        <w:t xml:space="preserve"> transmis à la caf l’ensemble des documents</w:t>
      </w:r>
      <w:r w:rsidR="0084626F" w:rsidRPr="006C55DA">
        <w:rPr>
          <w:rFonts w:ascii="Century Gothic" w:eastAsia="Times New Roman" w:hAnsi="Century Gothic"/>
          <w:color w:val="000000"/>
          <w:sz w:val="20"/>
          <w:szCs w:val="20"/>
          <w:bdr w:val="none" w:sz="0" w:space="0" w:color="auto" w:frame="1"/>
          <w:lang w:eastAsia="fr-FR"/>
        </w:rPr>
        <w:t xml:space="preserve"> </w:t>
      </w:r>
      <w:r w:rsidR="0084626F">
        <w:rPr>
          <w:rFonts w:ascii="Century Gothic" w:eastAsia="Times New Roman" w:hAnsi="Century Gothic"/>
          <w:color w:val="000000"/>
          <w:sz w:val="20"/>
          <w:szCs w:val="20"/>
          <w:bdr w:val="none" w:sz="0" w:space="0" w:color="auto" w:frame="1"/>
          <w:lang w:eastAsia="fr-FR"/>
        </w:rPr>
        <w:t xml:space="preserve">nécessaires à l’obtention du label Avip (cf dossier de </w:t>
      </w:r>
      <w:r w:rsidR="00EB4444">
        <w:rPr>
          <w:rFonts w:ascii="Century Gothic" w:eastAsia="Times New Roman" w:hAnsi="Century Gothic"/>
          <w:color w:val="000000"/>
          <w:sz w:val="20"/>
          <w:szCs w:val="20"/>
          <w:bdr w:val="none" w:sz="0" w:space="0" w:color="auto" w:frame="1"/>
          <w:lang w:eastAsia="fr-FR"/>
        </w:rPr>
        <w:t>demande</w:t>
      </w:r>
      <w:r w:rsidR="0084626F">
        <w:rPr>
          <w:rFonts w:ascii="Century Gothic" w:eastAsia="Times New Roman" w:hAnsi="Century Gothic"/>
          <w:color w:val="000000"/>
          <w:sz w:val="20"/>
          <w:szCs w:val="20"/>
          <w:bdr w:val="none" w:sz="0" w:space="0" w:color="auto" w:frame="1"/>
          <w:lang w:eastAsia="fr-FR"/>
        </w:rPr>
        <w:t>)</w:t>
      </w:r>
    </w:p>
    <w:p w14:paraId="3D0FE913" w14:textId="77777777" w:rsidR="0084626F" w:rsidRPr="00E26A9F" w:rsidRDefault="0084626F" w:rsidP="0084626F">
      <w:pPr>
        <w:tabs>
          <w:tab w:val="num" w:pos="720"/>
        </w:tabs>
        <w:spacing w:after="240"/>
        <w:jc w:val="both"/>
        <w:rPr>
          <w:rFonts w:ascii="Century Gothic" w:hAnsi="Century Gothic"/>
          <w:sz w:val="20"/>
          <w:szCs w:val="20"/>
        </w:rPr>
      </w:pPr>
      <w:r w:rsidRPr="004F7CD2">
        <w:rPr>
          <w:rFonts w:ascii="Century Gothic" w:hAnsi="Century Gothic"/>
          <w:bCs/>
          <w:sz w:val="20"/>
          <w:szCs w:val="20"/>
        </w:rPr>
        <w:t xml:space="preserve">La présente attestation doit être complétée et retournée </w:t>
      </w:r>
      <w:r>
        <w:rPr>
          <w:rFonts w:ascii="Century Gothic" w:hAnsi="Century Gothic"/>
          <w:bCs/>
          <w:sz w:val="20"/>
          <w:szCs w:val="20"/>
        </w:rPr>
        <w:t xml:space="preserve">signée au conseiller territorial de la caf du Val-de-Marne </w:t>
      </w:r>
    </w:p>
    <w:p w14:paraId="266D417D" w14:textId="77777777" w:rsidR="0084626F" w:rsidRDefault="0084626F" w:rsidP="0084626F">
      <w:pPr>
        <w:spacing w:after="0"/>
        <w:jc w:val="both"/>
        <w:rPr>
          <w:rFonts w:ascii="Century Gothic" w:hAnsi="Century Gothic"/>
          <w:bCs/>
          <w:sz w:val="20"/>
          <w:szCs w:val="20"/>
          <w:lang w:eastAsia="x-none"/>
        </w:rPr>
      </w:pPr>
      <w:r w:rsidRPr="00133C84">
        <w:rPr>
          <w:rFonts w:ascii="Century Gothic" w:hAnsi="Century Gothic"/>
          <w:sz w:val="20"/>
          <w:szCs w:val="20"/>
        </w:rPr>
        <w:t>Fait à ……</w:t>
      </w:r>
      <w:r>
        <w:rPr>
          <w:rFonts w:ascii="Century Gothic" w:hAnsi="Century Gothic"/>
          <w:sz w:val="20"/>
          <w:szCs w:val="20"/>
        </w:rPr>
        <w:t>………………..</w:t>
      </w:r>
      <w:r w:rsidRPr="00133C84">
        <w:rPr>
          <w:rFonts w:ascii="Century Gothic" w:hAnsi="Century Gothic"/>
          <w:sz w:val="20"/>
          <w:szCs w:val="20"/>
        </w:rPr>
        <w:t>, le ………</w:t>
      </w:r>
      <w:r w:rsidRPr="00133C84">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133C84">
        <w:rPr>
          <w:rFonts w:ascii="Century Gothic" w:hAnsi="Century Gothic"/>
          <w:sz w:val="20"/>
          <w:szCs w:val="20"/>
        </w:rPr>
        <w:t>Signature et cachet</w:t>
      </w:r>
      <w:r>
        <w:rPr>
          <w:rFonts w:ascii="Arial" w:hAnsi="Arial"/>
        </w:rPr>
        <w:t xml:space="preserve"> </w:t>
      </w:r>
      <w:r w:rsidRPr="00AF0043">
        <w:rPr>
          <w:rFonts w:ascii="Century Gothic" w:hAnsi="Century Gothic"/>
          <w:sz w:val="20"/>
          <w:szCs w:val="20"/>
        </w:rPr>
        <w:t>du représentant légal</w:t>
      </w:r>
    </w:p>
    <w:p w14:paraId="48762C1B" w14:textId="77777777" w:rsidR="00871482" w:rsidRDefault="00871482">
      <w:pPr>
        <w:rPr>
          <w:b/>
          <w:sz w:val="20"/>
        </w:rPr>
      </w:pPr>
      <w:r>
        <w:rPr>
          <w:b/>
          <w:sz w:val="20"/>
        </w:rPr>
        <w:br w:type="page"/>
      </w:r>
    </w:p>
    <w:p w14:paraId="7886DD86" w14:textId="77777777" w:rsidR="00871482" w:rsidRDefault="00871482" w:rsidP="00871482">
      <w:pPr>
        <w:pStyle w:val="Titre1"/>
      </w:pPr>
      <w:bookmarkStart w:id="10" w:name="_Toc222755341"/>
      <w:r>
        <w:lastRenderedPageBreak/>
        <w:t>ANNEXE 3 : FICHE REFERENTIEL POSTE DE COORIDNATION</w:t>
      </w:r>
      <w:bookmarkEnd w:id="10"/>
    </w:p>
    <w:p w14:paraId="68ED5616" w14:textId="77777777" w:rsidR="00871482" w:rsidRPr="00682031" w:rsidRDefault="00871482" w:rsidP="00871482"/>
    <w:p w14:paraId="740C864C" w14:textId="77777777" w:rsidR="00871482" w:rsidRDefault="00871482" w:rsidP="00871482">
      <w:pPr>
        <w:spacing w:after="0" w:line="240" w:lineRule="auto"/>
        <w:jc w:val="both"/>
        <w:rPr>
          <w:rFonts w:cs="Calibri"/>
        </w:rPr>
      </w:pPr>
    </w:p>
    <w:p w14:paraId="1F88F890" w14:textId="77777777" w:rsidR="00871482" w:rsidRPr="0054107B" w:rsidRDefault="00871482" w:rsidP="00871482">
      <w:pPr>
        <w:spacing w:after="0" w:line="240" w:lineRule="auto"/>
        <w:jc w:val="both"/>
        <w:rPr>
          <w:rFonts w:ascii="Century Gothic" w:hAnsi="Century Gothic" w:cs="Calibri"/>
          <w:sz w:val="20"/>
          <w:szCs w:val="20"/>
        </w:rPr>
      </w:pPr>
      <w:r w:rsidRPr="0054107B">
        <w:rPr>
          <w:rFonts w:ascii="Century Gothic" w:hAnsi="Century Gothic" w:cs="Calibri"/>
          <w:sz w:val="20"/>
          <w:szCs w:val="20"/>
        </w:rPr>
        <w:t xml:space="preserve">Le coordinateur a pour rôle d’assurer la coordination du réseau des modes d’accueil labellisés AVIP, de garantir le respect des engagements du dispositif et de faciliter le parcours des familles </w:t>
      </w:r>
    </w:p>
    <w:p w14:paraId="64B475F7" w14:textId="77777777" w:rsidR="00871482" w:rsidRPr="0054107B" w:rsidRDefault="00871482" w:rsidP="00871482">
      <w:pPr>
        <w:spacing w:after="0" w:line="240" w:lineRule="auto"/>
        <w:jc w:val="both"/>
        <w:rPr>
          <w:rFonts w:ascii="Century Gothic" w:hAnsi="Century Gothic" w:cs="Calibri"/>
          <w:sz w:val="20"/>
          <w:szCs w:val="20"/>
        </w:rPr>
      </w:pPr>
    </w:p>
    <w:p w14:paraId="7A1E73C5" w14:textId="77777777" w:rsidR="00871482" w:rsidRPr="0054107B" w:rsidRDefault="008C2F74" w:rsidP="00871482">
      <w:pPr>
        <w:spacing w:after="0" w:line="240" w:lineRule="auto"/>
        <w:jc w:val="both"/>
        <w:rPr>
          <w:rFonts w:ascii="Century Gothic" w:hAnsi="Century Gothic" w:cs="Calibri"/>
          <w:sz w:val="20"/>
          <w:szCs w:val="20"/>
        </w:rPr>
      </w:pPr>
      <w:r>
        <w:rPr>
          <w:rFonts w:ascii="Century Gothic" w:hAnsi="Century Gothic" w:cs="Calibri"/>
          <w:sz w:val="20"/>
          <w:szCs w:val="20"/>
          <w:u w:val="single"/>
        </w:rPr>
        <w:t>Ses missions</w:t>
      </w:r>
      <w:r w:rsidRPr="00321E1C">
        <w:rPr>
          <w:rFonts w:ascii="Century Gothic" w:hAnsi="Century Gothic" w:cs="Calibri"/>
          <w:sz w:val="20"/>
          <w:szCs w:val="20"/>
        </w:rPr>
        <w:t xml:space="preserve"> </w:t>
      </w:r>
      <w:r w:rsidR="00871482" w:rsidRPr="0054107B">
        <w:rPr>
          <w:rFonts w:ascii="Century Gothic" w:hAnsi="Century Gothic" w:cs="Calibri"/>
          <w:sz w:val="20"/>
          <w:szCs w:val="20"/>
        </w:rPr>
        <w:t xml:space="preserve">principales sont : </w:t>
      </w:r>
    </w:p>
    <w:p w14:paraId="7D4C541C" w14:textId="77777777" w:rsidR="00871482" w:rsidRPr="0054107B" w:rsidRDefault="00871482" w:rsidP="00871482">
      <w:pPr>
        <w:spacing w:after="0" w:line="240" w:lineRule="auto"/>
        <w:jc w:val="both"/>
        <w:rPr>
          <w:rFonts w:ascii="Century Gothic" w:hAnsi="Century Gothic" w:cs="Calibri"/>
          <w:sz w:val="20"/>
          <w:szCs w:val="20"/>
        </w:rPr>
      </w:pPr>
    </w:p>
    <w:p w14:paraId="7443A6A3" w14:textId="77777777" w:rsidR="00871482" w:rsidRPr="0054107B" w:rsidRDefault="00871482" w:rsidP="00871482">
      <w:pPr>
        <w:pStyle w:val="Paragraphedeliste"/>
        <w:numPr>
          <w:ilvl w:val="1"/>
          <w:numId w:val="1"/>
        </w:numPr>
        <w:spacing w:after="0" w:line="240" w:lineRule="auto"/>
        <w:jc w:val="both"/>
        <w:rPr>
          <w:rFonts w:ascii="Century Gothic" w:hAnsi="Century Gothic" w:cs="Calibri"/>
          <w:b/>
          <w:bCs/>
          <w:sz w:val="20"/>
          <w:szCs w:val="20"/>
        </w:rPr>
      </w:pPr>
      <w:r w:rsidRPr="0054107B">
        <w:rPr>
          <w:rFonts w:ascii="Century Gothic" w:hAnsi="Century Gothic" w:cs="Calibri"/>
          <w:b/>
          <w:bCs/>
          <w:sz w:val="20"/>
          <w:szCs w:val="20"/>
        </w:rPr>
        <w:t>Pilotage et labellisation</w:t>
      </w:r>
    </w:p>
    <w:p w14:paraId="625CADC7" w14:textId="77777777" w:rsidR="00871482" w:rsidRPr="0054107B" w:rsidRDefault="00871482" w:rsidP="00871482">
      <w:pPr>
        <w:pStyle w:val="Paragraphedeliste"/>
        <w:spacing w:after="0" w:line="240" w:lineRule="auto"/>
        <w:ind w:left="1440"/>
        <w:jc w:val="both"/>
        <w:rPr>
          <w:rFonts w:ascii="Century Gothic" w:hAnsi="Century Gothic" w:cs="Calibri"/>
          <w:sz w:val="20"/>
          <w:szCs w:val="20"/>
        </w:rPr>
      </w:pPr>
    </w:p>
    <w:p w14:paraId="1883A128" w14:textId="77777777" w:rsidR="00871482" w:rsidRPr="0054107B" w:rsidRDefault="00871482" w:rsidP="00871482">
      <w:pPr>
        <w:pStyle w:val="Paragraphedeliste"/>
        <w:numPr>
          <w:ilvl w:val="0"/>
          <w:numId w:val="13"/>
        </w:numPr>
        <w:spacing w:after="0" w:line="240" w:lineRule="auto"/>
        <w:jc w:val="both"/>
        <w:rPr>
          <w:rFonts w:ascii="Century Gothic" w:hAnsi="Century Gothic" w:cs="Calibri"/>
          <w:sz w:val="20"/>
          <w:szCs w:val="20"/>
        </w:rPr>
      </w:pPr>
      <w:r w:rsidRPr="0054107B">
        <w:rPr>
          <w:rFonts w:ascii="Century Gothic" w:hAnsi="Century Gothic" w:cs="Calibri"/>
          <w:sz w:val="20"/>
          <w:szCs w:val="20"/>
        </w:rPr>
        <w:t>Constituer le dossier de demande de labellisation pour le réseau des modes d’accueil qui le composent</w:t>
      </w:r>
    </w:p>
    <w:p w14:paraId="0CCA4AA9" w14:textId="77777777" w:rsidR="00871482" w:rsidRPr="0054107B" w:rsidRDefault="00871482" w:rsidP="00871482">
      <w:pPr>
        <w:pStyle w:val="Paragraphedeliste"/>
        <w:numPr>
          <w:ilvl w:val="0"/>
          <w:numId w:val="13"/>
        </w:numPr>
        <w:spacing w:after="0" w:line="240" w:lineRule="auto"/>
        <w:jc w:val="both"/>
        <w:rPr>
          <w:rFonts w:ascii="Century Gothic" w:hAnsi="Century Gothic" w:cs="Calibri"/>
          <w:sz w:val="20"/>
          <w:szCs w:val="20"/>
        </w:rPr>
      </w:pPr>
      <w:r w:rsidRPr="0054107B">
        <w:rPr>
          <w:rFonts w:ascii="Century Gothic" w:hAnsi="Century Gothic" w:cs="Calibri"/>
          <w:sz w:val="20"/>
          <w:szCs w:val="20"/>
        </w:rPr>
        <w:t>Veiller au respect des engagements liés au label AVIP par l’ensemble des structures du réseau</w:t>
      </w:r>
    </w:p>
    <w:p w14:paraId="479EE1AD" w14:textId="77777777" w:rsidR="00871482" w:rsidRPr="0054107B" w:rsidRDefault="00871482" w:rsidP="00871482">
      <w:pPr>
        <w:pStyle w:val="Paragraphedeliste"/>
        <w:spacing w:after="0" w:line="240" w:lineRule="auto"/>
        <w:ind w:left="1800"/>
        <w:jc w:val="both"/>
        <w:rPr>
          <w:rFonts w:ascii="Century Gothic" w:hAnsi="Century Gothic" w:cs="Calibri"/>
          <w:sz w:val="20"/>
          <w:szCs w:val="20"/>
        </w:rPr>
      </w:pPr>
    </w:p>
    <w:p w14:paraId="3544911A" w14:textId="77777777" w:rsidR="00871482" w:rsidRPr="0054107B" w:rsidRDefault="00871482" w:rsidP="00871482">
      <w:pPr>
        <w:pStyle w:val="Paragraphedeliste"/>
        <w:numPr>
          <w:ilvl w:val="1"/>
          <w:numId w:val="1"/>
        </w:numPr>
        <w:spacing w:after="0" w:line="240" w:lineRule="auto"/>
        <w:jc w:val="both"/>
        <w:rPr>
          <w:rFonts w:ascii="Century Gothic" w:hAnsi="Century Gothic" w:cs="Calibri"/>
          <w:b/>
          <w:bCs/>
          <w:sz w:val="20"/>
          <w:szCs w:val="20"/>
        </w:rPr>
      </w:pPr>
      <w:r w:rsidRPr="0054107B">
        <w:rPr>
          <w:rFonts w:ascii="Century Gothic" w:hAnsi="Century Gothic" w:cs="Calibri"/>
          <w:b/>
          <w:bCs/>
          <w:sz w:val="20"/>
          <w:szCs w:val="20"/>
        </w:rPr>
        <w:t>Orientation des places</w:t>
      </w:r>
    </w:p>
    <w:p w14:paraId="227F5176" w14:textId="77777777" w:rsidR="00871482" w:rsidRPr="0054107B" w:rsidRDefault="00871482" w:rsidP="00871482">
      <w:pPr>
        <w:pStyle w:val="Paragraphedeliste"/>
        <w:spacing w:after="0" w:line="240" w:lineRule="auto"/>
        <w:ind w:left="1440"/>
        <w:jc w:val="both"/>
        <w:rPr>
          <w:rFonts w:ascii="Century Gothic" w:hAnsi="Century Gothic" w:cs="Calibri"/>
          <w:sz w:val="20"/>
          <w:szCs w:val="20"/>
        </w:rPr>
      </w:pPr>
    </w:p>
    <w:p w14:paraId="0964EC7E" w14:textId="77777777" w:rsidR="00871482" w:rsidRPr="0054107B" w:rsidRDefault="00871482" w:rsidP="00871482">
      <w:pPr>
        <w:pStyle w:val="Paragraphedeliste"/>
        <w:numPr>
          <w:ilvl w:val="0"/>
          <w:numId w:val="15"/>
        </w:numPr>
        <w:spacing w:after="0" w:line="240" w:lineRule="auto"/>
        <w:jc w:val="both"/>
        <w:rPr>
          <w:rFonts w:ascii="Century Gothic" w:hAnsi="Century Gothic" w:cs="Calibri"/>
          <w:sz w:val="20"/>
          <w:szCs w:val="20"/>
        </w:rPr>
      </w:pPr>
      <w:r w:rsidRPr="0054107B">
        <w:rPr>
          <w:rFonts w:ascii="Century Gothic" w:hAnsi="Century Gothic" w:cs="Calibri"/>
          <w:sz w:val="20"/>
          <w:szCs w:val="20"/>
        </w:rPr>
        <w:t>Recevoir les demandes d’accueil de la part des professionnels en charge de l’insertion professionnelle et sociale</w:t>
      </w:r>
    </w:p>
    <w:p w14:paraId="7FD16254" w14:textId="77777777" w:rsidR="00871482" w:rsidRPr="0054107B" w:rsidRDefault="00871482" w:rsidP="00871482">
      <w:pPr>
        <w:pStyle w:val="Paragraphedeliste"/>
        <w:numPr>
          <w:ilvl w:val="0"/>
          <w:numId w:val="15"/>
        </w:numPr>
        <w:spacing w:after="0" w:line="240" w:lineRule="auto"/>
        <w:jc w:val="both"/>
        <w:rPr>
          <w:rFonts w:ascii="Century Gothic" w:hAnsi="Century Gothic" w:cs="Calibri"/>
          <w:sz w:val="20"/>
          <w:szCs w:val="20"/>
        </w:rPr>
      </w:pPr>
      <w:r w:rsidRPr="0054107B">
        <w:rPr>
          <w:rFonts w:ascii="Century Gothic" w:hAnsi="Century Gothic" w:cs="Calibri"/>
          <w:sz w:val="20"/>
          <w:szCs w:val="20"/>
        </w:rPr>
        <w:t>Transmettre les demandes aux modes d’accueil du réseau qu’il coordonne en vue de l’affectation d’une place</w:t>
      </w:r>
    </w:p>
    <w:p w14:paraId="1EB63870" w14:textId="77777777" w:rsidR="00871482" w:rsidRPr="0054107B" w:rsidRDefault="00871482" w:rsidP="00871482">
      <w:pPr>
        <w:pStyle w:val="Paragraphedeliste"/>
        <w:spacing w:after="0" w:line="240" w:lineRule="auto"/>
        <w:ind w:left="1800"/>
        <w:jc w:val="both"/>
        <w:rPr>
          <w:rFonts w:ascii="Century Gothic" w:hAnsi="Century Gothic" w:cs="Calibri"/>
          <w:sz w:val="20"/>
          <w:szCs w:val="20"/>
        </w:rPr>
      </w:pPr>
    </w:p>
    <w:p w14:paraId="4F9FE758" w14:textId="77777777" w:rsidR="00871482" w:rsidRPr="0054107B" w:rsidRDefault="00871482" w:rsidP="00871482">
      <w:pPr>
        <w:pStyle w:val="Paragraphedeliste"/>
        <w:numPr>
          <w:ilvl w:val="1"/>
          <w:numId w:val="1"/>
        </w:numPr>
        <w:spacing w:after="0" w:line="240" w:lineRule="auto"/>
        <w:jc w:val="both"/>
        <w:rPr>
          <w:rFonts w:ascii="Century Gothic" w:hAnsi="Century Gothic" w:cs="Calibri"/>
          <w:b/>
          <w:bCs/>
          <w:sz w:val="20"/>
          <w:szCs w:val="20"/>
        </w:rPr>
      </w:pPr>
      <w:r w:rsidRPr="0054107B">
        <w:rPr>
          <w:rFonts w:ascii="Century Gothic" w:hAnsi="Century Gothic" w:cs="Calibri"/>
          <w:b/>
          <w:bCs/>
          <w:sz w:val="20"/>
          <w:szCs w:val="20"/>
        </w:rPr>
        <w:t>Continuité du parcours des familles</w:t>
      </w:r>
    </w:p>
    <w:p w14:paraId="447AFFD3" w14:textId="77777777" w:rsidR="00871482" w:rsidRPr="0054107B" w:rsidRDefault="00871482" w:rsidP="00871482">
      <w:pPr>
        <w:pStyle w:val="Paragraphedeliste"/>
        <w:spacing w:after="0" w:line="240" w:lineRule="auto"/>
        <w:ind w:left="1440"/>
        <w:jc w:val="both"/>
        <w:rPr>
          <w:rFonts w:ascii="Century Gothic" w:hAnsi="Century Gothic" w:cs="Calibri"/>
          <w:sz w:val="20"/>
          <w:szCs w:val="20"/>
        </w:rPr>
      </w:pPr>
    </w:p>
    <w:p w14:paraId="3DB507DC" w14:textId="77777777" w:rsidR="00871482" w:rsidRPr="0054107B" w:rsidRDefault="00871482" w:rsidP="00871482">
      <w:pPr>
        <w:pStyle w:val="Paragraphedeliste"/>
        <w:numPr>
          <w:ilvl w:val="0"/>
          <w:numId w:val="17"/>
        </w:numPr>
        <w:spacing w:after="120" w:line="240" w:lineRule="auto"/>
        <w:jc w:val="both"/>
        <w:rPr>
          <w:rFonts w:ascii="Century Gothic" w:hAnsi="Century Gothic" w:cs="Calibri"/>
          <w:sz w:val="20"/>
          <w:szCs w:val="20"/>
        </w:rPr>
      </w:pPr>
      <w:r w:rsidRPr="0054107B">
        <w:rPr>
          <w:rFonts w:ascii="Century Gothic" w:hAnsi="Century Gothic" w:cs="Calibri"/>
          <w:sz w:val="20"/>
          <w:szCs w:val="20"/>
        </w:rPr>
        <w:t>Favoriser la continuité de l’accueil de l’enfant au sein du mode d’accueil initial ou d’un autre service aux familles à proximité lorsque le parent retrouve un emploi ou que l’accompagnement social ou professionnel s’interrompt </w:t>
      </w:r>
    </w:p>
    <w:p w14:paraId="64FB6454" w14:textId="77777777" w:rsidR="00871482" w:rsidRPr="0054107B" w:rsidRDefault="00871482" w:rsidP="00871482">
      <w:pPr>
        <w:pStyle w:val="Paragraphedeliste"/>
        <w:numPr>
          <w:ilvl w:val="0"/>
          <w:numId w:val="17"/>
        </w:numPr>
        <w:spacing w:after="0" w:line="240" w:lineRule="auto"/>
        <w:jc w:val="both"/>
        <w:rPr>
          <w:rFonts w:ascii="Century Gothic" w:hAnsi="Century Gothic" w:cs="Calibri"/>
          <w:sz w:val="20"/>
          <w:szCs w:val="20"/>
        </w:rPr>
      </w:pPr>
      <w:r w:rsidRPr="0054107B">
        <w:rPr>
          <w:rFonts w:ascii="Century Gothic" w:hAnsi="Century Gothic" w:cs="Calibri"/>
          <w:sz w:val="20"/>
          <w:szCs w:val="20"/>
        </w:rPr>
        <w:t>Orienter les parents employeurs vers un accompagnement s’ils en ont besoin</w:t>
      </w:r>
    </w:p>
    <w:p w14:paraId="1B44C974" w14:textId="77777777" w:rsidR="00871482" w:rsidRPr="0054107B" w:rsidRDefault="00871482" w:rsidP="00871482">
      <w:pPr>
        <w:pStyle w:val="Paragraphedeliste"/>
        <w:spacing w:after="0" w:line="240" w:lineRule="auto"/>
        <w:ind w:left="1800"/>
        <w:jc w:val="both"/>
        <w:rPr>
          <w:rFonts w:ascii="Century Gothic" w:hAnsi="Century Gothic" w:cs="Calibri"/>
          <w:sz w:val="20"/>
          <w:szCs w:val="20"/>
        </w:rPr>
      </w:pPr>
    </w:p>
    <w:p w14:paraId="38F11FF0" w14:textId="77777777" w:rsidR="00871482" w:rsidRPr="0054107B" w:rsidRDefault="00871482" w:rsidP="00871482">
      <w:pPr>
        <w:pStyle w:val="Paragraphedeliste"/>
        <w:numPr>
          <w:ilvl w:val="1"/>
          <w:numId w:val="1"/>
        </w:numPr>
        <w:spacing w:after="0" w:line="240" w:lineRule="auto"/>
        <w:jc w:val="both"/>
        <w:rPr>
          <w:rFonts w:ascii="Century Gothic" w:hAnsi="Century Gothic" w:cs="Calibri"/>
          <w:b/>
          <w:bCs/>
          <w:sz w:val="20"/>
          <w:szCs w:val="20"/>
        </w:rPr>
      </w:pPr>
      <w:r w:rsidRPr="0054107B">
        <w:rPr>
          <w:rFonts w:ascii="Century Gothic" w:hAnsi="Century Gothic" w:cs="Calibri"/>
          <w:b/>
          <w:bCs/>
          <w:sz w:val="20"/>
          <w:szCs w:val="20"/>
        </w:rPr>
        <w:t>Suivi et évaluation</w:t>
      </w:r>
    </w:p>
    <w:p w14:paraId="156307E4" w14:textId="77777777" w:rsidR="00871482" w:rsidRPr="0054107B" w:rsidRDefault="00871482" w:rsidP="00871482">
      <w:pPr>
        <w:pStyle w:val="Paragraphedeliste"/>
        <w:spacing w:after="0" w:line="240" w:lineRule="auto"/>
        <w:ind w:left="1440"/>
        <w:jc w:val="both"/>
        <w:rPr>
          <w:rFonts w:ascii="Century Gothic" w:hAnsi="Century Gothic" w:cs="Calibri"/>
          <w:sz w:val="20"/>
          <w:szCs w:val="20"/>
        </w:rPr>
      </w:pPr>
    </w:p>
    <w:p w14:paraId="1332772B" w14:textId="77777777" w:rsidR="00871482" w:rsidRPr="0054107B" w:rsidRDefault="00871482" w:rsidP="00871482">
      <w:pPr>
        <w:pStyle w:val="Paragraphedeliste"/>
        <w:numPr>
          <w:ilvl w:val="0"/>
          <w:numId w:val="18"/>
        </w:numPr>
        <w:spacing w:after="0" w:line="240" w:lineRule="auto"/>
        <w:jc w:val="both"/>
        <w:rPr>
          <w:rFonts w:ascii="Century Gothic" w:hAnsi="Century Gothic" w:cs="Calibri"/>
          <w:sz w:val="20"/>
          <w:szCs w:val="20"/>
        </w:rPr>
      </w:pPr>
      <w:r w:rsidRPr="0054107B">
        <w:rPr>
          <w:rFonts w:ascii="Century Gothic" w:hAnsi="Century Gothic" w:cs="Calibri"/>
          <w:sz w:val="20"/>
          <w:szCs w:val="20"/>
        </w:rPr>
        <w:t>Assurer le suivi des accueils réalisés au sein du réseau</w:t>
      </w:r>
    </w:p>
    <w:p w14:paraId="12126F16" w14:textId="77777777" w:rsidR="00871482" w:rsidRPr="0054107B" w:rsidRDefault="00871482" w:rsidP="00871482">
      <w:pPr>
        <w:pStyle w:val="Paragraphedeliste"/>
        <w:numPr>
          <w:ilvl w:val="0"/>
          <w:numId w:val="18"/>
        </w:numPr>
        <w:spacing w:after="0" w:line="240" w:lineRule="auto"/>
        <w:jc w:val="both"/>
        <w:rPr>
          <w:rFonts w:ascii="Century Gothic" w:hAnsi="Century Gothic" w:cs="Calibri"/>
          <w:sz w:val="20"/>
          <w:szCs w:val="20"/>
        </w:rPr>
      </w:pPr>
      <w:r w:rsidRPr="0054107B">
        <w:rPr>
          <w:rFonts w:ascii="Century Gothic" w:hAnsi="Century Gothic" w:cs="Calibri"/>
          <w:sz w:val="20"/>
          <w:szCs w:val="20"/>
        </w:rPr>
        <w:t>Contribuer au bilan du dispositif</w:t>
      </w:r>
    </w:p>
    <w:p w14:paraId="683C56E3" w14:textId="77777777" w:rsidR="00871482" w:rsidRPr="0054107B" w:rsidRDefault="00871482" w:rsidP="00871482">
      <w:pPr>
        <w:pStyle w:val="Paragraphedeliste"/>
        <w:spacing w:after="0" w:line="240" w:lineRule="auto"/>
        <w:ind w:left="1800"/>
        <w:jc w:val="both"/>
        <w:rPr>
          <w:rFonts w:ascii="Century Gothic" w:hAnsi="Century Gothic" w:cs="Calibri"/>
          <w:sz w:val="20"/>
          <w:szCs w:val="20"/>
        </w:rPr>
      </w:pPr>
    </w:p>
    <w:p w14:paraId="6DDE2FA2" w14:textId="77777777" w:rsidR="00871482" w:rsidRPr="0054107B" w:rsidRDefault="00871482" w:rsidP="00871482">
      <w:pPr>
        <w:pStyle w:val="Paragraphedeliste"/>
        <w:numPr>
          <w:ilvl w:val="1"/>
          <w:numId w:val="1"/>
        </w:numPr>
        <w:spacing w:after="0" w:line="240" w:lineRule="auto"/>
        <w:jc w:val="both"/>
        <w:rPr>
          <w:rFonts w:ascii="Century Gothic" w:hAnsi="Century Gothic" w:cs="Calibri"/>
          <w:b/>
          <w:bCs/>
          <w:sz w:val="20"/>
          <w:szCs w:val="20"/>
        </w:rPr>
      </w:pPr>
      <w:r w:rsidRPr="0054107B">
        <w:rPr>
          <w:rFonts w:ascii="Century Gothic" w:hAnsi="Century Gothic" w:cs="Calibri"/>
          <w:b/>
          <w:bCs/>
          <w:sz w:val="20"/>
          <w:szCs w:val="20"/>
        </w:rPr>
        <w:t xml:space="preserve">Animation partenariale </w:t>
      </w:r>
    </w:p>
    <w:p w14:paraId="7FD64CA3" w14:textId="77777777" w:rsidR="00871482" w:rsidRPr="0054107B" w:rsidRDefault="00871482" w:rsidP="00871482">
      <w:pPr>
        <w:pStyle w:val="Paragraphedeliste"/>
        <w:spacing w:after="0" w:line="240" w:lineRule="auto"/>
        <w:ind w:left="1440"/>
        <w:jc w:val="both"/>
        <w:rPr>
          <w:rFonts w:ascii="Century Gothic" w:hAnsi="Century Gothic" w:cs="Calibri"/>
          <w:sz w:val="20"/>
          <w:szCs w:val="20"/>
        </w:rPr>
      </w:pPr>
    </w:p>
    <w:p w14:paraId="5B4713E8" w14:textId="77777777" w:rsidR="0084626F" w:rsidRPr="00871482" w:rsidRDefault="00871482" w:rsidP="00CA3B28">
      <w:pPr>
        <w:pStyle w:val="Paragraphedeliste"/>
        <w:numPr>
          <w:ilvl w:val="0"/>
          <w:numId w:val="19"/>
        </w:numPr>
        <w:spacing w:after="0" w:line="240" w:lineRule="auto"/>
        <w:jc w:val="both"/>
        <w:rPr>
          <w:rFonts w:ascii="Century Gothic" w:hAnsi="Century Gothic" w:cs="Calibri"/>
          <w:sz w:val="20"/>
          <w:szCs w:val="20"/>
        </w:rPr>
      </w:pPr>
      <w:r w:rsidRPr="0054107B">
        <w:rPr>
          <w:rFonts w:ascii="Century Gothic" w:hAnsi="Century Gothic" w:cs="Calibri"/>
          <w:sz w:val="20"/>
          <w:szCs w:val="20"/>
        </w:rPr>
        <w:t>Mobiliser les partenaires et professionnels de l’accueil pour tenir les engagements AVIP</w:t>
      </w:r>
    </w:p>
    <w:sectPr w:rsidR="0084626F" w:rsidRPr="00871482" w:rsidSect="00887303">
      <w:headerReference w:type="default" r:id="rId19"/>
      <w:footerReference w:type="default" r:id="rId20"/>
      <w:headerReference w:type="first" r:id="rId21"/>
      <w:footerReference w:type="first" r:id="rId22"/>
      <w:pgSz w:w="11906" w:h="16838"/>
      <w:pgMar w:top="1417" w:right="1417" w:bottom="1417" w:left="1417" w:header="22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72E8" w14:textId="77777777" w:rsidR="006F6EE4" w:rsidRDefault="006F6EE4" w:rsidP="00C34EC9">
      <w:pPr>
        <w:spacing w:after="0" w:line="240" w:lineRule="auto"/>
      </w:pPr>
      <w:r>
        <w:separator/>
      </w:r>
    </w:p>
  </w:endnote>
  <w:endnote w:type="continuationSeparator" w:id="0">
    <w:p w14:paraId="4DEA17AC" w14:textId="77777777" w:rsidR="006F6EE4" w:rsidRDefault="006F6EE4" w:rsidP="00C3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C265" w14:textId="77777777" w:rsidR="00A533CC" w:rsidRDefault="00A533CC">
    <w:pPr>
      <w:pStyle w:val="Pieddepage"/>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C994" w14:textId="77777777" w:rsidR="00A533CC" w:rsidRDefault="00A533CC">
    <w:pPr>
      <w:pStyle w:val="Pieddepage"/>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0C1A" w14:textId="77777777" w:rsidR="00A533CC" w:rsidRDefault="00A533CC">
    <w:pPr>
      <w:pStyle w:val="Pieddepage"/>
    </w:pPr>
    <w:r>
      <w:rPr>
        <w:noProof/>
        <w:lang w:eastAsia="fr-FR"/>
      </w:rPr>
      <w:t xml:space="preserve">          </w:t>
    </w:r>
    <w:r w:rsidRPr="00C53F70">
      <w:rPr>
        <w:noProof/>
        <w:lang w:eastAsia="fr-FR"/>
      </w:rPr>
      <w:drawing>
        <wp:inline distT="0" distB="0" distL="0" distR="0" wp14:anchorId="778C1378" wp14:editId="53D3E9C3">
          <wp:extent cx="5076825" cy="933450"/>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076825" cy="93345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1369" w14:textId="77777777" w:rsidR="00A533CC" w:rsidRDefault="00A533CC">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B6B2" w14:textId="77777777" w:rsidR="00A533CC" w:rsidRDefault="00A533CC">
    <w:pPr>
      <w:pStyle w:val="Pieddepag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6BB1" w14:textId="77777777" w:rsidR="006F6EE4" w:rsidRDefault="006F6EE4" w:rsidP="00C34EC9">
      <w:pPr>
        <w:spacing w:after="0" w:line="240" w:lineRule="auto"/>
      </w:pPr>
      <w:r>
        <w:separator/>
      </w:r>
    </w:p>
  </w:footnote>
  <w:footnote w:type="continuationSeparator" w:id="0">
    <w:p w14:paraId="58990E71" w14:textId="77777777" w:rsidR="006F6EE4" w:rsidRDefault="006F6EE4" w:rsidP="00C34EC9">
      <w:pPr>
        <w:spacing w:after="0" w:line="240" w:lineRule="auto"/>
      </w:pPr>
      <w:r>
        <w:continuationSeparator/>
      </w:r>
    </w:p>
  </w:footnote>
  <w:footnote w:id="1">
    <w:p w14:paraId="35DA7A80" w14:textId="77777777" w:rsidR="00A533CC" w:rsidRDefault="00A533CC">
      <w:pPr>
        <w:pStyle w:val="Notedebasdepage"/>
      </w:pPr>
      <w:r>
        <w:rPr>
          <w:rStyle w:val="Appelnotedebasdep"/>
        </w:rPr>
        <w:footnoteRef/>
      </w:r>
      <w:r>
        <w:t xml:space="preserve"> Disponible sous : </w:t>
      </w:r>
      <w:hyperlink r:id="rId1" w:history="1">
        <w:r w:rsidRPr="00871482">
          <w:rPr>
            <w:rStyle w:val="Lienhypertexte"/>
          </w:rPr>
          <w:t>CAF - Le label "crèche à vocation insertion professionnelle"</w:t>
        </w:r>
      </w:hyperlink>
    </w:p>
  </w:footnote>
  <w:footnote w:id="2">
    <w:p w14:paraId="199A4A15" w14:textId="77777777" w:rsidR="00A533CC" w:rsidRPr="0086460B" w:rsidRDefault="00A533CC" w:rsidP="00C34EC9">
      <w:pPr>
        <w:pStyle w:val="Notedebasdepage"/>
      </w:pPr>
      <w:r w:rsidRPr="0086460B">
        <w:rPr>
          <w:rStyle w:val="Appelnotedebasdep"/>
        </w:rPr>
        <w:footnoteRef/>
      </w:r>
      <w:r w:rsidRPr="0086460B">
        <w:t xml:space="preserve"> </w:t>
      </w:r>
      <w:r w:rsidRPr="0086460B">
        <w:rPr>
          <w:rFonts w:ascii="Century Gothic" w:hAnsi="Century Gothic"/>
          <w:sz w:val="16"/>
        </w:rPr>
        <w:t>Liste non exhaustive : l’ensemble des prescripteurs est à retrouver dans l’accord ministériel de septembre 2025</w:t>
      </w:r>
    </w:p>
  </w:footnote>
  <w:footnote w:id="3">
    <w:p w14:paraId="4F18C957" w14:textId="77777777" w:rsidR="00A533CC" w:rsidRPr="00E640BF" w:rsidRDefault="00A533CC" w:rsidP="00E640BF">
      <w:pPr>
        <w:spacing w:after="120" w:line="240" w:lineRule="auto"/>
        <w:jc w:val="both"/>
        <w:rPr>
          <w:rFonts w:cs="Calibri"/>
          <w:highlight w:val="yellow"/>
        </w:rPr>
      </w:pPr>
      <w:r w:rsidRPr="0086460B">
        <w:rPr>
          <w:rStyle w:val="Appelnotedebasdep"/>
        </w:rPr>
        <w:footnoteRef/>
      </w:r>
      <w:r w:rsidRPr="0086460B">
        <w:t xml:space="preserve"> </w:t>
      </w:r>
      <w:r w:rsidRPr="0086460B">
        <w:rPr>
          <w:rFonts w:ascii="Century Gothic" w:hAnsi="Century Gothic"/>
          <w:sz w:val="16"/>
          <w:szCs w:val="16"/>
        </w:rPr>
        <w:t>Ce critère peut être observé à l’échelle d’un réseau d’établissements, chacun étant labellisé Avip. La labellisation à l’échelle d’un réseau implique obligatoirement la désignation d’un coordinateur</w:t>
      </w:r>
      <w:r w:rsidRPr="005A31C8">
        <w:rPr>
          <w:rFonts w:ascii="Century Gothic" w:hAnsi="Century Gothic"/>
          <w:sz w:val="16"/>
          <w:szCs w:val="16"/>
        </w:rPr>
        <w:t>. Dans ce cas, joindre en annexe un document précisant le fonctionnement du réseau, le rôle du coordinateur (cf annexe 3) et les modalités d’organisation de ses relations avec les membres du réseau.</w:t>
      </w:r>
    </w:p>
  </w:footnote>
  <w:footnote w:id="4">
    <w:p w14:paraId="04F0F3EA" w14:textId="77777777" w:rsidR="00A533CC" w:rsidRDefault="00A533CC">
      <w:pPr>
        <w:pStyle w:val="Notedebasdepage"/>
      </w:pPr>
      <w:r>
        <w:rPr>
          <w:rStyle w:val="Appelnotedebasdep"/>
        </w:rPr>
        <w:footnoteRef/>
      </w:r>
      <w:r>
        <w:t xml:space="preserve"> </w:t>
      </w:r>
      <w:r w:rsidRPr="0086460B">
        <w:rPr>
          <w:rFonts w:ascii="Century Gothic" w:hAnsi="Century Gothic"/>
          <w:sz w:val="16"/>
          <w:szCs w:val="16"/>
        </w:rPr>
        <w:t>Le mode d’accueil veille à la continuité de l’accueil quelle que soit l’issue de l’accompagnement du parcours d’insertion du parent.</w:t>
      </w:r>
    </w:p>
  </w:footnote>
  <w:footnote w:id="5">
    <w:p w14:paraId="2AC9FB4D" w14:textId="77777777" w:rsidR="00A533CC" w:rsidRDefault="00A533CC" w:rsidP="0084626F">
      <w:pPr>
        <w:pStyle w:val="Notedebasdepage"/>
      </w:pPr>
      <w:r>
        <w:rPr>
          <w:rStyle w:val="Appelnotedebasdep"/>
        </w:rPr>
        <w:footnoteRef/>
      </w:r>
      <w:r>
        <w:t xml:space="preserve"> Disponible sous : </w:t>
      </w:r>
      <w:hyperlink r:id="rId2" w:history="1">
        <w:r w:rsidRPr="007F1E6A">
          <w:rPr>
            <w:rStyle w:val="Lienhypertexte"/>
          </w:rPr>
          <w:t>CAF - Le label "crèche à vocation insertion professionnelle"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8A1A" w14:textId="77777777" w:rsidR="00A533CC" w:rsidRDefault="00A533CC">
    <w:pPr>
      <w:pStyle w:val="En-tte"/>
    </w:pPr>
    <w:r w:rsidRPr="00C34EC9">
      <w:rPr>
        <w:b/>
        <w:noProof/>
        <w:color w:val="548DD4" w:themeColor="text2" w:themeTint="99"/>
        <w:sz w:val="52"/>
        <w:lang w:eastAsia="fr-FR"/>
      </w:rPr>
      <w:drawing>
        <wp:anchor distT="0" distB="0" distL="114300" distR="114300" simplePos="0" relativeHeight="251659264" behindDoc="0" locked="0" layoutInCell="1" allowOverlap="1" wp14:anchorId="3ECE1CFB" wp14:editId="043AB216">
          <wp:simplePos x="0" y="0"/>
          <wp:positionH relativeFrom="margin">
            <wp:posOffset>5388610</wp:posOffset>
          </wp:positionH>
          <wp:positionV relativeFrom="margin">
            <wp:posOffset>-1006475</wp:posOffset>
          </wp:positionV>
          <wp:extent cx="742950" cy="749935"/>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5ACEB4DB" wp14:editId="46FD1E9C">
          <wp:extent cx="603849" cy="871642"/>
          <wp:effectExtent l="0" t="0" r="6350" b="5080"/>
          <wp:docPr id="18" name="Imag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00000000-0008-0000-0000-000003000000}"/>
                      </a:ext>
                    </a:extLst>
                  </pic:cNvPr>
                  <pic:cNvPicPr>
                    <a:picLocks noChangeAspect="1"/>
                  </pic:cNvPicPr>
                </pic:nvPicPr>
                <pic:blipFill>
                  <a:blip r:embed="rId2"/>
                  <a:stretch>
                    <a:fillRect/>
                  </a:stretch>
                </pic:blipFill>
                <pic:spPr>
                  <a:xfrm>
                    <a:off x="0" y="0"/>
                    <a:ext cx="606135" cy="874942"/>
                  </a:xfrm>
                  <a:prstGeom prst="rect">
                    <a:avLst/>
                  </a:prstGeom>
                </pic:spPr>
              </pic:pic>
            </a:graphicData>
          </a:graphic>
        </wp:inline>
      </w:drawing>
    </w:r>
  </w:p>
  <w:p w14:paraId="05C5F61E" w14:textId="77777777" w:rsidR="00A533CC" w:rsidRDefault="00A533CC">
    <w:pPr>
      <w:pStyle w:val="En-tte"/>
    </w:pPr>
    <w:r>
      <w:ptab w:relativeTo="margin" w:alignment="center" w:leader="none"/>
    </w:r>
    <w:r>
      <w:ptab w:relativeTo="margin" w:alignment="center" w:leader="none"/>
    </w:r>
  </w:p>
  <w:p w14:paraId="167F9B3E" w14:textId="77777777" w:rsidR="00A533CC" w:rsidRDefault="00A533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F804" w14:textId="77777777" w:rsidR="00A533CC" w:rsidRDefault="00A533CC">
    <w:pPr>
      <w:pStyle w:val="En-tte"/>
    </w:pPr>
  </w:p>
  <w:p w14:paraId="23D59722" w14:textId="77777777" w:rsidR="00A533CC" w:rsidRDefault="00A533CC">
    <w:pPr>
      <w:pStyle w:val="En-tte"/>
    </w:pPr>
    <w:r>
      <w:ptab w:relativeTo="margin" w:alignment="center" w:leader="none"/>
    </w:r>
    <w:r>
      <w:ptab w:relativeTo="margin" w:alignment="center" w:leader="none"/>
    </w:r>
  </w:p>
  <w:p w14:paraId="5413B97C" w14:textId="77777777" w:rsidR="00A533CC" w:rsidRDefault="00A533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48A8" w14:textId="77777777" w:rsidR="00A533CC" w:rsidRDefault="00A533CC">
    <w:pPr>
      <w:pStyle w:val="En-tte"/>
    </w:pPr>
    <w:r w:rsidRPr="00C34EC9">
      <w:rPr>
        <w:b/>
        <w:noProof/>
        <w:color w:val="548DD4" w:themeColor="text2" w:themeTint="99"/>
        <w:sz w:val="52"/>
        <w:lang w:eastAsia="fr-FR"/>
      </w:rPr>
      <w:drawing>
        <wp:anchor distT="0" distB="0" distL="114300" distR="114300" simplePos="0" relativeHeight="251663360" behindDoc="0" locked="0" layoutInCell="1" allowOverlap="1" wp14:anchorId="03BBD1C2" wp14:editId="576AB2E0">
          <wp:simplePos x="0" y="0"/>
          <wp:positionH relativeFrom="margin">
            <wp:posOffset>5388610</wp:posOffset>
          </wp:positionH>
          <wp:positionV relativeFrom="margin">
            <wp:posOffset>-1006475</wp:posOffset>
          </wp:positionV>
          <wp:extent cx="643890" cy="650240"/>
          <wp:effectExtent l="0" t="0" r="381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335D2C71" wp14:editId="187EC890">
          <wp:extent cx="462709" cy="667910"/>
          <wp:effectExtent l="0" t="0" r="0" b="0"/>
          <wp:docPr id="24" name="Imag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00000000-0008-0000-0000-000003000000}"/>
                      </a:ext>
                    </a:extLst>
                  </pic:cNvPr>
                  <pic:cNvPicPr>
                    <a:picLocks noChangeAspect="1"/>
                  </pic:cNvPicPr>
                </pic:nvPicPr>
                <pic:blipFill>
                  <a:blip r:embed="rId2"/>
                  <a:stretch>
                    <a:fillRect/>
                  </a:stretch>
                </pic:blipFill>
                <pic:spPr>
                  <a:xfrm>
                    <a:off x="0" y="0"/>
                    <a:ext cx="461905" cy="666749"/>
                  </a:xfrm>
                  <a:prstGeom prst="rect">
                    <a:avLst/>
                  </a:prstGeom>
                </pic:spPr>
              </pic:pic>
            </a:graphicData>
          </a:graphic>
        </wp:inline>
      </w:drawing>
    </w:r>
  </w:p>
  <w:p w14:paraId="45A02AF9" w14:textId="77777777" w:rsidR="00A533CC" w:rsidRDefault="00A533CC">
    <w:pPr>
      <w:pStyle w:val="En-tte"/>
    </w:pPr>
    <w:r>
      <w:ptab w:relativeTo="margin" w:alignment="center" w:leader="none"/>
    </w:r>
    <w:r>
      <w:ptab w:relativeTo="margin" w:alignment="center" w:leader="none"/>
    </w:r>
  </w:p>
  <w:p w14:paraId="2C9D7969" w14:textId="77777777" w:rsidR="00A533CC" w:rsidRDefault="00A533C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8652" w14:textId="77777777" w:rsidR="00A533CC" w:rsidRDefault="00A533CC" w:rsidP="004C7069">
    <w:pPr>
      <w:pStyle w:val="En-tte"/>
    </w:pPr>
    <w:r w:rsidRPr="00C34EC9">
      <w:rPr>
        <w:b/>
        <w:noProof/>
        <w:color w:val="548DD4" w:themeColor="text2" w:themeTint="99"/>
        <w:sz w:val="52"/>
        <w:lang w:eastAsia="fr-FR"/>
      </w:rPr>
      <w:drawing>
        <wp:anchor distT="0" distB="0" distL="114300" distR="114300" simplePos="0" relativeHeight="251665408" behindDoc="0" locked="0" layoutInCell="1" allowOverlap="1" wp14:anchorId="52E10A2A" wp14:editId="1E4FBC89">
          <wp:simplePos x="0" y="0"/>
          <wp:positionH relativeFrom="margin">
            <wp:posOffset>4831080</wp:posOffset>
          </wp:positionH>
          <wp:positionV relativeFrom="margin">
            <wp:posOffset>-1020445</wp:posOffset>
          </wp:positionV>
          <wp:extent cx="1009015" cy="1019810"/>
          <wp:effectExtent l="0" t="0" r="635" b="889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15"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74008DFC" wp14:editId="545401EB">
          <wp:extent cx="759125" cy="1095779"/>
          <wp:effectExtent l="0" t="0" r="3175" b="0"/>
          <wp:docPr id="27" name="Imag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00000000-0008-0000-0000-000003000000}"/>
                      </a:ext>
                    </a:extLst>
                  </pic:cNvPr>
                  <pic:cNvPicPr>
                    <a:picLocks noChangeAspect="1"/>
                  </pic:cNvPicPr>
                </pic:nvPicPr>
                <pic:blipFill>
                  <a:blip r:embed="rId2"/>
                  <a:stretch>
                    <a:fillRect/>
                  </a:stretch>
                </pic:blipFill>
                <pic:spPr>
                  <a:xfrm>
                    <a:off x="0" y="0"/>
                    <a:ext cx="773372" cy="111634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157"/>
      </v:shape>
    </w:pict>
  </w:numPicBullet>
  <w:abstractNum w:abstractNumId="0" w15:restartNumberingAfterBreak="0">
    <w:nsid w:val="09757D83"/>
    <w:multiLevelType w:val="hybridMultilevel"/>
    <w:tmpl w:val="C6E4C1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981C84"/>
    <w:multiLevelType w:val="hybridMultilevel"/>
    <w:tmpl w:val="74CE931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96114"/>
    <w:multiLevelType w:val="hybridMultilevel"/>
    <w:tmpl w:val="18A6196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23582B7C"/>
    <w:multiLevelType w:val="hybridMultilevel"/>
    <w:tmpl w:val="ED428140"/>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15:restartNumberingAfterBreak="0">
    <w:nsid w:val="252C3D12"/>
    <w:multiLevelType w:val="hybridMultilevel"/>
    <w:tmpl w:val="2A6A9A6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2F0C23"/>
    <w:multiLevelType w:val="hybridMultilevel"/>
    <w:tmpl w:val="921CD6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08B5989"/>
    <w:multiLevelType w:val="hybridMultilevel"/>
    <w:tmpl w:val="02A25D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224C12"/>
    <w:multiLevelType w:val="multilevel"/>
    <w:tmpl w:val="09C0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C1988"/>
    <w:multiLevelType w:val="hybridMultilevel"/>
    <w:tmpl w:val="29A28830"/>
    <w:lvl w:ilvl="0" w:tplc="C88E986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456B27"/>
    <w:multiLevelType w:val="hybridMultilevel"/>
    <w:tmpl w:val="C6B0EB14"/>
    <w:lvl w:ilvl="0" w:tplc="8A600A12">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1D6904"/>
    <w:multiLevelType w:val="hybridMultilevel"/>
    <w:tmpl w:val="E4C864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56F5282"/>
    <w:multiLevelType w:val="hybridMultilevel"/>
    <w:tmpl w:val="022EFB6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15:restartNumberingAfterBreak="0">
    <w:nsid w:val="56780B16"/>
    <w:multiLevelType w:val="multilevel"/>
    <w:tmpl w:val="02E0B11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37D07"/>
    <w:multiLevelType w:val="hybridMultilevel"/>
    <w:tmpl w:val="B8980E3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5AB64EE8"/>
    <w:multiLevelType w:val="hybridMultilevel"/>
    <w:tmpl w:val="E18E9434"/>
    <w:lvl w:ilvl="0" w:tplc="F024167C">
      <w:numFmt w:val="bullet"/>
      <w:lvlText w:val="-"/>
      <w:lvlJc w:val="left"/>
      <w:pPr>
        <w:ind w:left="720" w:hanging="360"/>
      </w:pPr>
      <w:rPr>
        <w:rFonts w:ascii="Calibri" w:eastAsia="Apto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291EF8"/>
    <w:multiLevelType w:val="hybridMultilevel"/>
    <w:tmpl w:val="ABA8BD7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628F599F"/>
    <w:multiLevelType w:val="hybridMultilevel"/>
    <w:tmpl w:val="625CFC5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648A48D8"/>
    <w:multiLevelType w:val="hybridMultilevel"/>
    <w:tmpl w:val="89C8592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F74279"/>
    <w:multiLevelType w:val="multilevel"/>
    <w:tmpl w:val="ED64A4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E2E1E"/>
    <w:multiLevelType w:val="multilevel"/>
    <w:tmpl w:val="CF0C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824929">
    <w:abstractNumId w:val="18"/>
  </w:num>
  <w:num w:numId="2" w16cid:durableId="1101989289">
    <w:abstractNumId w:val="10"/>
  </w:num>
  <w:num w:numId="3" w16cid:durableId="634801620">
    <w:abstractNumId w:val="7"/>
  </w:num>
  <w:num w:numId="4" w16cid:durableId="1535579386">
    <w:abstractNumId w:val="12"/>
  </w:num>
  <w:num w:numId="5" w16cid:durableId="60909136">
    <w:abstractNumId w:val="1"/>
  </w:num>
  <w:num w:numId="6" w16cid:durableId="816533540">
    <w:abstractNumId w:val="19"/>
  </w:num>
  <w:num w:numId="7" w16cid:durableId="1230384446">
    <w:abstractNumId w:val="17"/>
  </w:num>
  <w:num w:numId="8" w16cid:durableId="825098295">
    <w:abstractNumId w:val="4"/>
  </w:num>
  <w:num w:numId="9" w16cid:durableId="1634091512">
    <w:abstractNumId w:val="6"/>
  </w:num>
  <w:num w:numId="10" w16cid:durableId="268508064">
    <w:abstractNumId w:val="5"/>
  </w:num>
  <w:num w:numId="11" w16cid:durableId="1165626100">
    <w:abstractNumId w:val="14"/>
  </w:num>
  <w:num w:numId="12" w16cid:durableId="95291198">
    <w:abstractNumId w:val="9"/>
  </w:num>
  <w:num w:numId="13" w16cid:durableId="483351987">
    <w:abstractNumId w:val="16"/>
  </w:num>
  <w:num w:numId="14" w16cid:durableId="1974018551">
    <w:abstractNumId w:val="0"/>
  </w:num>
  <w:num w:numId="15" w16cid:durableId="670375852">
    <w:abstractNumId w:val="11"/>
  </w:num>
  <w:num w:numId="16" w16cid:durableId="1673488034">
    <w:abstractNumId w:val="3"/>
  </w:num>
  <w:num w:numId="17" w16cid:durableId="264070544">
    <w:abstractNumId w:val="15"/>
  </w:num>
  <w:num w:numId="18" w16cid:durableId="19279859">
    <w:abstractNumId w:val="13"/>
  </w:num>
  <w:num w:numId="19" w16cid:durableId="69621150">
    <w:abstractNumId w:val="2"/>
  </w:num>
  <w:num w:numId="20" w16cid:durableId="477848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84"/>
    <w:rsid w:val="00045D09"/>
    <w:rsid w:val="000A64BD"/>
    <w:rsid w:val="000C35DE"/>
    <w:rsid w:val="0019491A"/>
    <w:rsid w:val="002744B1"/>
    <w:rsid w:val="00291DF0"/>
    <w:rsid w:val="002E4C53"/>
    <w:rsid w:val="00321E1C"/>
    <w:rsid w:val="00387EDA"/>
    <w:rsid w:val="00403A22"/>
    <w:rsid w:val="004713B7"/>
    <w:rsid w:val="004C7069"/>
    <w:rsid w:val="004E1D70"/>
    <w:rsid w:val="0052102E"/>
    <w:rsid w:val="0054107B"/>
    <w:rsid w:val="005A31C8"/>
    <w:rsid w:val="0061181D"/>
    <w:rsid w:val="006802C9"/>
    <w:rsid w:val="00682031"/>
    <w:rsid w:val="006A3749"/>
    <w:rsid w:val="006C46A5"/>
    <w:rsid w:val="006F6EE4"/>
    <w:rsid w:val="007006B1"/>
    <w:rsid w:val="007C7B8E"/>
    <w:rsid w:val="007F2E42"/>
    <w:rsid w:val="0084626F"/>
    <w:rsid w:val="0086460B"/>
    <w:rsid w:val="00871482"/>
    <w:rsid w:val="00875984"/>
    <w:rsid w:val="00887303"/>
    <w:rsid w:val="008920FE"/>
    <w:rsid w:val="008C2F74"/>
    <w:rsid w:val="00954097"/>
    <w:rsid w:val="00A533CC"/>
    <w:rsid w:val="00B43BBB"/>
    <w:rsid w:val="00B92213"/>
    <w:rsid w:val="00BC35E6"/>
    <w:rsid w:val="00BD7EC2"/>
    <w:rsid w:val="00BF7307"/>
    <w:rsid w:val="00C022D4"/>
    <w:rsid w:val="00C34EC9"/>
    <w:rsid w:val="00C45C82"/>
    <w:rsid w:val="00C53F70"/>
    <w:rsid w:val="00C55E80"/>
    <w:rsid w:val="00C62837"/>
    <w:rsid w:val="00CA3B28"/>
    <w:rsid w:val="00D37DBC"/>
    <w:rsid w:val="00DD2290"/>
    <w:rsid w:val="00DD7C6A"/>
    <w:rsid w:val="00E640BF"/>
    <w:rsid w:val="00EB4444"/>
    <w:rsid w:val="00ED5EC9"/>
    <w:rsid w:val="00F437BE"/>
    <w:rsid w:val="00FA7B79"/>
    <w:rsid w:val="00FD0E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8A93A"/>
  <w15:docId w15:val="{5AEAF090-A747-4866-9B54-E46BBD28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2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34E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4EC9"/>
    <w:rPr>
      <w:rFonts w:ascii="Tahoma" w:hAnsi="Tahoma" w:cs="Tahoma"/>
      <w:sz w:val="16"/>
      <w:szCs w:val="16"/>
    </w:rPr>
  </w:style>
  <w:style w:type="paragraph" w:styleId="En-tte">
    <w:name w:val="header"/>
    <w:basedOn w:val="Normal"/>
    <w:link w:val="En-tteCar"/>
    <w:uiPriority w:val="99"/>
    <w:unhideWhenUsed/>
    <w:rsid w:val="00C34EC9"/>
    <w:pPr>
      <w:tabs>
        <w:tab w:val="center" w:pos="4536"/>
        <w:tab w:val="right" w:pos="9072"/>
      </w:tabs>
      <w:spacing w:after="0" w:line="240" w:lineRule="auto"/>
    </w:pPr>
  </w:style>
  <w:style w:type="character" w:customStyle="1" w:styleId="En-tteCar">
    <w:name w:val="En-tête Car"/>
    <w:basedOn w:val="Policepardfaut"/>
    <w:link w:val="En-tte"/>
    <w:uiPriority w:val="99"/>
    <w:rsid w:val="00C34EC9"/>
  </w:style>
  <w:style w:type="paragraph" w:styleId="Pieddepage">
    <w:name w:val="footer"/>
    <w:basedOn w:val="Normal"/>
    <w:link w:val="PieddepageCar"/>
    <w:uiPriority w:val="99"/>
    <w:unhideWhenUsed/>
    <w:rsid w:val="00C34E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4EC9"/>
  </w:style>
  <w:style w:type="character" w:styleId="Lienhypertexte">
    <w:name w:val="Hyperlink"/>
    <w:uiPriority w:val="99"/>
    <w:unhideWhenUsed/>
    <w:rsid w:val="00C34EC9"/>
    <w:rPr>
      <w:color w:val="0000FF"/>
      <w:u w:val="single"/>
    </w:rPr>
  </w:style>
  <w:style w:type="paragraph" w:styleId="TM1">
    <w:name w:val="toc 1"/>
    <w:basedOn w:val="Normal"/>
    <w:next w:val="Normal"/>
    <w:autoRedefine/>
    <w:uiPriority w:val="39"/>
    <w:unhideWhenUsed/>
    <w:rsid w:val="00C34EC9"/>
    <w:rPr>
      <w:rFonts w:ascii="Calibri" w:eastAsia="Calibri" w:hAnsi="Calibri" w:cs="Times New Roman"/>
    </w:rPr>
  </w:style>
  <w:style w:type="paragraph" w:styleId="TM2">
    <w:name w:val="toc 2"/>
    <w:basedOn w:val="Normal"/>
    <w:next w:val="Normal"/>
    <w:autoRedefine/>
    <w:uiPriority w:val="39"/>
    <w:unhideWhenUsed/>
    <w:rsid w:val="00C34EC9"/>
    <w:pPr>
      <w:ind w:left="220"/>
    </w:pPr>
    <w:rPr>
      <w:rFonts w:ascii="Calibri" w:eastAsia="Calibri" w:hAnsi="Calibri" w:cs="Times New Roman"/>
    </w:rPr>
  </w:style>
  <w:style w:type="paragraph" w:styleId="Paragraphedeliste">
    <w:name w:val="List Paragraph"/>
    <w:basedOn w:val="Normal"/>
    <w:uiPriority w:val="34"/>
    <w:qFormat/>
    <w:rsid w:val="00C34EC9"/>
    <w:pPr>
      <w:ind w:left="720"/>
      <w:contextualSpacing/>
    </w:pPr>
  </w:style>
  <w:style w:type="paragraph" w:styleId="Notedebasdepage">
    <w:name w:val="footnote text"/>
    <w:basedOn w:val="Normal"/>
    <w:link w:val="NotedebasdepageCar"/>
    <w:uiPriority w:val="99"/>
    <w:semiHidden/>
    <w:unhideWhenUsed/>
    <w:rsid w:val="00C34EC9"/>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C34EC9"/>
    <w:rPr>
      <w:rFonts w:ascii="Calibri" w:eastAsia="Calibri" w:hAnsi="Calibri" w:cs="Times New Roman"/>
      <w:sz w:val="20"/>
      <w:szCs w:val="20"/>
    </w:rPr>
  </w:style>
  <w:style w:type="character" w:styleId="Appelnotedebasdep">
    <w:name w:val="footnote reference"/>
    <w:uiPriority w:val="99"/>
    <w:semiHidden/>
    <w:unhideWhenUsed/>
    <w:rsid w:val="00C34EC9"/>
    <w:rPr>
      <w:vertAlign w:val="superscript"/>
    </w:rPr>
  </w:style>
  <w:style w:type="character" w:customStyle="1" w:styleId="Titre1Car">
    <w:name w:val="Titre 1 Car"/>
    <w:basedOn w:val="Policepardfaut"/>
    <w:link w:val="Titre1"/>
    <w:uiPriority w:val="9"/>
    <w:rsid w:val="00DD229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DD2290"/>
    <w:pPr>
      <w:outlineLvl w:val="9"/>
    </w:pPr>
    <w:rPr>
      <w:lang w:eastAsia="fr-FR"/>
    </w:rPr>
  </w:style>
  <w:style w:type="paragraph" w:styleId="Notedefin">
    <w:name w:val="endnote text"/>
    <w:basedOn w:val="Normal"/>
    <w:link w:val="NotedefinCar"/>
    <w:uiPriority w:val="99"/>
    <w:semiHidden/>
    <w:unhideWhenUsed/>
    <w:rsid w:val="00D37DBC"/>
    <w:pPr>
      <w:spacing w:after="0" w:line="240" w:lineRule="auto"/>
    </w:pPr>
    <w:rPr>
      <w:sz w:val="20"/>
      <w:szCs w:val="20"/>
    </w:rPr>
  </w:style>
  <w:style w:type="character" w:customStyle="1" w:styleId="NotedefinCar">
    <w:name w:val="Note de fin Car"/>
    <w:basedOn w:val="Policepardfaut"/>
    <w:link w:val="Notedefin"/>
    <w:uiPriority w:val="99"/>
    <w:semiHidden/>
    <w:rsid w:val="00D37DBC"/>
    <w:rPr>
      <w:sz w:val="20"/>
      <w:szCs w:val="20"/>
    </w:rPr>
  </w:style>
  <w:style w:type="character" w:styleId="Appeldenotedefin">
    <w:name w:val="endnote reference"/>
    <w:basedOn w:val="Policepardfaut"/>
    <w:uiPriority w:val="99"/>
    <w:semiHidden/>
    <w:unhideWhenUsed/>
    <w:rsid w:val="00D37DBC"/>
    <w:rPr>
      <w:vertAlign w:val="superscript"/>
    </w:rPr>
  </w:style>
  <w:style w:type="character" w:styleId="Marquedecommentaire">
    <w:name w:val="annotation reference"/>
    <w:uiPriority w:val="99"/>
    <w:semiHidden/>
    <w:unhideWhenUsed/>
    <w:rsid w:val="00BD7EC2"/>
    <w:rPr>
      <w:sz w:val="16"/>
      <w:szCs w:val="16"/>
    </w:rPr>
  </w:style>
  <w:style w:type="paragraph" w:styleId="Commentaire">
    <w:name w:val="annotation text"/>
    <w:basedOn w:val="Normal"/>
    <w:link w:val="CommentaireCar"/>
    <w:uiPriority w:val="99"/>
    <w:unhideWhenUsed/>
    <w:rsid w:val="00BD7EC2"/>
    <w:pPr>
      <w:spacing w:after="160" w:line="240" w:lineRule="auto"/>
    </w:pPr>
    <w:rPr>
      <w:rFonts w:ascii="Calibri" w:eastAsia="Calibri" w:hAnsi="Calibri" w:cs="Arial"/>
      <w:sz w:val="20"/>
      <w:szCs w:val="20"/>
    </w:rPr>
  </w:style>
  <w:style w:type="character" w:customStyle="1" w:styleId="CommentaireCar">
    <w:name w:val="Commentaire Car"/>
    <w:basedOn w:val="Policepardfaut"/>
    <w:link w:val="Commentaire"/>
    <w:uiPriority w:val="99"/>
    <w:rsid w:val="00BD7EC2"/>
    <w:rPr>
      <w:rFonts w:ascii="Calibri" w:eastAsia="Calibri" w:hAnsi="Calibri" w:cs="Arial"/>
      <w:sz w:val="20"/>
      <w:szCs w:val="20"/>
    </w:rPr>
  </w:style>
  <w:style w:type="table" w:styleId="Grilledutableau">
    <w:name w:val="Table Grid"/>
    <w:basedOn w:val="TableauNormal"/>
    <w:uiPriority w:val="59"/>
    <w:rsid w:val="0084626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40B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3311">
      <w:bodyDiv w:val="1"/>
      <w:marLeft w:val="0"/>
      <w:marRight w:val="0"/>
      <w:marTop w:val="0"/>
      <w:marBottom w:val="0"/>
      <w:divBdr>
        <w:top w:val="none" w:sz="0" w:space="0" w:color="auto"/>
        <w:left w:val="none" w:sz="0" w:space="0" w:color="auto"/>
        <w:bottom w:val="none" w:sz="0" w:space="0" w:color="auto"/>
        <w:right w:val="none" w:sz="0" w:space="0" w:color="auto"/>
      </w:divBdr>
    </w:div>
    <w:div w:id="1705398742">
      <w:bodyDiv w:val="1"/>
      <w:marLeft w:val="0"/>
      <w:marRight w:val="0"/>
      <w:marTop w:val="0"/>
      <w:marBottom w:val="0"/>
      <w:divBdr>
        <w:top w:val="none" w:sz="0" w:space="0" w:color="auto"/>
        <w:left w:val="none" w:sz="0" w:space="0" w:color="auto"/>
        <w:bottom w:val="none" w:sz="0" w:space="0" w:color="auto"/>
        <w:right w:val="none" w:sz="0" w:space="0" w:color="auto"/>
      </w:divBdr>
      <w:divsChild>
        <w:div w:id="2038460063">
          <w:marLeft w:val="0"/>
          <w:marRight w:val="0"/>
          <w:marTop w:val="0"/>
          <w:marBottom w:val="0"/>
          <w:divBdr>
            <w:top w:val="none" w:sz="0" w:space="0" w:color="auto"/>
            <w:left w:val="none" w:sz="0" w:space="0" w:color="auto"/>
            <w:bottom w:val="none" w:sz="0" w:space="0" w:color="auto"/>
            <w:right w:val="none" w:sz="0" w:space="0" w:color="auto"/>
          </w:divBdr>
          <w:divsChild>
            <w:div w:id="184563329">
              <w:marLeft w:val="0"/>
              <w:marRight w:val="0"/>
              <w:marTop w:val="0"/>
              <w:marBottom w:val="0"/>
              <w:divBdr>
                <w:top w:val="none" w:sz="0" w:space="0" w:color="auto"/>
                <w:left w:val="none" w:sz="0" w:space="0" w:color="auto"/>
                <w:bottom w:val="none" w:sz="0" w:space="0" w:color="auto"/>
                <w:right w:val="none" w:sz="0" w:space="0" w:color="auto"/>
              </w:divBdr>
            </w:div>
            <w:div w:id="472218531">
              <w:marLeft w:val="0"/>
              <w:marRight w:val="0"/>
              <w:marTop w:val="0"/>
              <w:marBottom w:val="0"/>
              <w:divBdr>
                <w:top w:val="none" w:sz="0" w:space="0" w:color="auto"/>
                <w:left w:val="none" w:sz="0" w:space="0" w:color="auto"/>
                <w:bottom w:val="none" w:sz="0" w:space="0" w:color="auto"/>
                <w:right w:val="none" w:sz="0" w:space="0" w:color="auto"/>
              </w:divBdr>
            </w:div>
            <w:div w:id="1465004096">
              <w:marLeft w:val="0"/>
              <w:marRight w:val="0"/>
              <w:marTop w:val="0"/>
              <w:marBottom w:val="0"/>
              <w:divBdr>
                <w:top w:val="none" w:sz="0" w:space="0" w:color="auto"/>
                <w:left w:val="none" w:sz="0" w:space="0" w:color="auto"/>
                <w:bottom w:val="none" w:sz="0" w:space="0" w:color="auto"/>
                <w:right w:val="none" w:sz="0" w:space="0" w:color="auto"/>
              </w:divBdr>
            </w:div>
            <w:div w:id="2924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caf.fr/professionnels/offres-et-services/caf-du-val-de-marne/partenaires-locaux/vous-etes-acteurs-de-la-petite-enfance/le-label-creche-vocation-insertion-professionnelle" TargetMode="Externa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s://caf.fr/professionnels/offres-et-services/caf-du-val-de-marne/partenaires-locaux/vous-etes-acteurs-de-la-petite-enfance/le-label-creche-vocation-insertion-professionnelle" TargetMode="External"/><Relationship Id="rId1" Type="http://schemas.openxmlformats.org/officeDocument/2006/relationships/hyperlink" Target="https://caf.fr/professionnels/offres-et-services/caf-du-val-de-marne/partenaires-locaux/vous-etes-acteurs-de-la-petite-enfance/le-label-creche-vocation-insertion-professionnel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0ABA-488C-46A2-9918-A28FE277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2386</Words>
  <Characters>13128</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FOURGEOT 941</dc:creator>
  <cp:keywords/>
  <dc:description/>
  <cp:lastModifiedBy>Cedric PADONOU 941</cp:lastModifiedBy>
  <cp:revision>2</cp:revision>
  <dcterms:created xsi:type="dcterms:W3CDTF">2026-03-27T14:35:00Z</dcterms:created>
  <dcterms:modified xsi:type="dcterms:W3CDTF">2026-03-27T14:35:00Z</dcterms:modified>
</cp:coreProperties>
</file>